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AB1A5" w14:textId="77777777" w:rsidR="00F4148D" w:rsidRDefault="00F4148D" w:rsidP="00E7621D">
      <w:pPr>
        <w:rPr>
          <w:rFonts w:ascii="Open Sans" w:hAnsi="Open Sans" w:cs="Open Sans"/>
          <w:b/>
          <w:color w:val="1F3864" w:themeColor="accent5" w:themeShade="80"/>
          <w:sz w:val="28"/>
          <w:szCs w:val="28"/>
        </w:rPr>
      </w:pPr>
      <w:r>
        <w:rPr>
          <w:noProof/>
          <w:lang w:eastAsia="en-NZ"/>
        </w:rPr>
        <w:drawing>
          <wp:inline distT="0" distB="0" distL="0" distR="0" wp14:anchorId="07F4D644" wp14:editId="56CC9EA8">
            <wp:extent cx="5731510" cy="1213508"/>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213508"/>
                    </a:xfrm>
                    <a:prstGeom prst="rect">
                      <a:avLst/>
                    </a:prstGeom>
                  </pic:spPr>
                </pic:pic>
              </a:graphicData>
            </a:graphic>
          </wp:inline>
        </w:drawing>
      </w:r>
    </w:p>
    <w:p w14:paraId="52B078E2" w14:textId="77777777" w:rsidR="00DB61EA" w:rsidRDefault="00DB61EA">
      <w:pPr>
        <w:jc w:val="center"/>
        <w:rPr>
          <w:rFonts w:ascii="Open Sans" w:hAnsi="Open Sans" w:cs="Open Sans"/>
          <w:b/>
          <w:color w:val="005374"/>
          <w:sz w:val="28"/>
          <w:szCs w:val="28"/>
        </w:rPr>
      </w:pPr>
    </w:p>
    <w:p w14:paraId="531850AA" w14:textId="1352187B" w:rsidR="00F4148D" w:rsidRPr="00F4148D" w:rsidRDefault="00187BBD" w:rsidP="00DB61EA">
      <w:pPr>
        <w:jc w:val="center"/>
        <w:rPr>
          <w:rFonts w:ascii="Open Sans" w:hAnsi="Open Sans" w:cs="Open Sans"/>
          <w:b/>
          <w:color w:val="005374"/>
          <w:sz w:val="36"/>
          <w:szCs w:val="36"/>
        </w:rPr>
      </w:pPr>
      <w:r>
        <w:rPr>
          <w:rFonts w:ascii="Open Sans" w:hAnsi="Open Sans" w:cs="Open Sans"/>
          <w:b/>
          <w:color w:val="005374"/>
          <w:sz w:val="36"/>
          <w:szCs w:val="36"/>
        </w:rPr>
        <w:t xml:space="preserve">GUIDE TO </w:t>
      </w:r>
      <w:r w:rsidR="00431002">
        <w:rPr>
          <w:rFonts w:ascii="Open Sans" w:hAnsi="Open Sans" w:cs="Open Sans"/>
          <w:b/>
          <w:color w:val="005374"/>
          <w:sz w:val="36"/>
          <w:szCs w:val="36"/>
        </w:rPr>
        <w:t>PROVIDING EVIDENCE</w:t>
      </w:r>
      <w:r>
        <w:rPr>
          <w:rFonts w:ascii="Open Sans" w:hAnsi="Open Sans" w:cs="Open Sans"/>
          <w:b/>
          <w:color w:val="005374"/>
          <w:sz w:val="36"/>
          <w:szCs w:val="36"/>
        </w:rPr>
        <w:t xml:space="preserve"> IN THE PSR ANNUAL </w:t>
      </w:r>
      <w:r w:rsidR="00F4148D" w:rsidRPr="00F4148D">
        <w:rPr>
          <w:rFonts w:ascii="Open Sans" w:hAnsi="Open Sans" w:cs="Open Sans"/>
          <w:b/>
          <w:color w:val="005374"/>
          <w:sz w:val="36"/>
          <w:szCs w:val="36"/>
        </w:rPr>
        <w:t xml:space="preserve">SELF-ASSESSMENT </w:t>
      </w:r>
      <w:r>
        <w:rPr>
          <w:rFonts w:ascii="Open Sans" w:hAnsi="Open Sans" w:cs="Open Sans"/>
          <w:b/>
          <w:color w:val="005374"/>
          <w:sz w:val="36"/>
          <w:szCs w:val="36"/>
        </w:rPr>
        <w:t>REPORT</w:t>
      </w:r>
    </w:p>
    <w:p w14:paraId="50697420" w14:textId="77777777" w:rsidR="00DB61EA" w:rsidRDefault="00DB61EA" w:rsidP="00E7621D">
      <w:pPr>
        <w:rPr>
          <w:rFonts w:ascii="Open Sans" w:hAnsi="Open Sans" w:cs="Open Sans"/>
          <w:b/>
          <w:color w:val="0094B3"/>
          <w:sz w:val="22"/>
          <w:szCs w:val="22"/>
        </w:rPr>
      </w:pPr>
    </w:p>
    <w:p w14:paraId="1572D965" w14:textId="77777777" w:rsidR="003A5D64" w:rsidRDefault="003A5D64" w:rsidP="00E7621D">
      <w:pPr>
        <w:rPr>
          <w:rFonts w:ascii="Open Sans" w:hAnsi="Open Sans" w:cs="Open Sans"/>
          <w:b/>
          <w:color w:val="0094B3"/>
          <w:sz w:val="22"/>
          <w:szCs w:val="22"/>
        </w:rPr>
      </w:pPr>
    </w:p>
    <w:p w14:paraId="0AFB8593" w14:textId="7935866C" w:rsidR="00F4148D" w:rsidRDefault="00187BBD" w:rsidP="00E7621D">
      <w:pPr>
        <w:rPr>
          <w:rFonts w:ascii="Open Sans" w:hAnsi="Open Sans" w:cs="Open Sans"/>
          <w:b/>
          <w:color w:val="0094B3"/>
          <w:sz w:val="22"/>
          <w:szCs w:val="22"/>
        </w:rPr>
      </w:pPr>
      <w:r>
        <w:rPr>
          <w:rFonts w:ascii="Open Sans" w:hAnsi="Open Sans" w:cs="Open Sans"/>
          <w:b/>
          <w:color w:val="0094B3"/>
          <w:sz w:val="22"/>
          <w:szCs w:val="22"/>
        </w:rPr>
        <w:t>PURPOSE</w:t>
      </w:r>
    </w:p>
    <w:p w14:paraId="45B38E6A" w14:textId="51407801" w:rsidR="00537B74" w:rsidRDefault="00187BBD" w:rsidP="00547C70">
      <w:pPr>
        <w:jc w:val="both"/>
        <w:rPr>
          <w:rFonts w:ascii="Open Sans" w:hAnsi="Open Sans" w:cs="Open Sans"/>
        </w:rPr>
      </w:pPr>
      <w:r>
        <w:rPr>
          <w:rFonts w:ascii="Open Sans" w:hAnsi="Open Sans" w:cs="Open Sans"/>
        </w:rPr>
        <w:t xml:space="preserve">The purpose of </w:t>
      </w:r>
      <w:r w:rsidRPr="00B96D5D">
        <w:rPr>
          <w:rFonts w:ascii="Open Sans" w:hAnsi="Open Sans" w:cs="Open Sans"/>
        </w:rPr>
        <w:t>the guide is to demonstrate</w:t>
      </w:r>
      <w:r w:rsidR="001731BF">
        <w:rPr>
          <w:rFonts w:ascii="Open Sans" w:hAnsi="Open Sans" w:cs="Open Sans"/>
        </w:rPr>
        <w:t xml:space="preserve"> how the 202</w:t>
      </w:r>
      <w:r w:rsidR="006B2328">
        <w:rPr>
          <w:rFonts w:ascii="Open Sans" w:hAnsi="Open Sans" w:cs="Open Sans"/>
        </w:rPr>
        <w:t>4</w:t>
      </w:r>
      <w:r w:rsidR="001731BF">
        <w:rPr>
          <w:rFonts w:ascii="Open Sans" w:hAnsi="Open Sans" w:cs="Open Sans"/>
        </w:rPr>
        <w:t>/2</w:t>
      </w:r>
      <w:r w:rsidR="006B2328">
        <w:rPr>
          <w:rFonts w:ascii="Open Sans" w:hAnsi="Open Sans" w:cs="Open Sans"/>
        </w:rPr>
        <w:t>5</w:t>
      </w:r>
      <w:r w:rsidR="001731BF">
        <w:rPr>
          <w:rFonts w:ascii="Open Sans" w:hAnsi="Open Sans" w:cs="Open Sans"/>
        </w:rPr>
        <w:t xml:space="preserve"> </w:t>
      </w:r>
      <w:r w:rsidRPr="00187BBD">
        <w:rPr>
          <w:rFonts w:ascii="Open Sans" w:hAnsi="Open Sans" w:cs="Open Sans"/>
        </w:rPr>
        <w:t>PSR A</w:t>
      </w:r>
      <w:r>
        <w:rPr>
          <w:rFonts w:ascii="Open Sans" w:hAnsi="Open Sans" w:cs="Open Sans"/>
        </w:rPr>
        <w:t>nnual Self-Assessment Report</w:t>
      </w:r>
      <w:r w:rsidR="001731BF">
        <w:rPr>
          <w:rFonts w:ascii="Open Sans" w:hAnsi="Open Sans" w:cs="Open Sans"/>
        </w:rPr>
        <w:t xml:space="preserve"> template should be </w:t>
      </w:r>
      <w:r>
        <w:rPr>
          <w:rFonts w:ascii="Open Sans" w:hAnsi="Open Sans" w:cs="Open Sans"/>
        </w:rPr>
        <w:t>used to support the rating you have assessed for each mandatory requirement.</w:t>
      </w:r>
    </w:p>
    <w:p w14:paraId="1ECE0E4A" w14:textId="77777777" w:rsidR="00115B91" w:rsidRDefault="00115B91" w:rsidP="00B96D5D">
      <w:pPr>
        <w:rPr>
          <w:rFonts w:ascii="Open Sans" w:hAnsi="Open Sans" w:cs="Open Sans"/>
          <w:b/>
          <w:color w:val="0094B3"/>
          <w:sz w:val="22"/>
          <w:szCs w:val="22"/>
        </w:rPr>
      </w:pPr>
    </w:p>
    <w:p w14:paraId="737D4E34" w14:textId="3148ACA9" w:rsidR="00B96D5D" w:rsidRPr="00F4148D" w:rsidRDefault="00431002" w:rsidP="00B96D5D">
      <w:pPr>
        <w:rPr>
          <w:rFonts w:ascii="Open Sans" w:hAnsi="Open Sans" w:cs="Open Sans"/>
          <w:b/>
          <w:color w:val="0094B3"/>
          <w:sz w:val="22"/>
          <w:szCs w:val="22"/>
        </w:rPr>
      </w:pPr>
      <w:r>
        <w:rPr>
          <w:rFonts w:ascii="Open Sans" w:hAnsi="Open Sans" w:cs="Open Sans"/>
          <w:b/>
          <w:color w:val="0094B3"/>
          <w:sz w:val="22"/>
          <w:szCs w:val="22"/>
        </w:rPr>
        <w:t>HOW TO USE THIS YEAR’S</w:t>
      </w:r>
      <w:r w:rsidR="00091837">
        <w:rPr>
          <w:rFonts w:ascii="Open Sans" w:hAnsi="Open Sans" w:cs="Open Sans"/>
          <w:b/>
          <w:color w:val="0094B3"/>
          <w:sz w:val="22"/>
          <w:szCs w:val="22"/>
        </w:rPr>
        <w:t xml:space="preserve"> </w:t>
      </w:r>
      <w:r w:rsidR="00B96D5D">
        <w:rPr>
          <w:rFonts w:ascii="Open Sans" w:hAnsi="Open Sans" w:cs="Open Sans"/>
          <w:b/>
          <w:color w:val="0094B3"/>
          <w:sz w:val="22"/>
          <w:szCs w:val="22"/>
        </w:rPr>
        <w:t>TEMPLATE</w:t>
      </w:r>
    </w:p>
    <w:p w14:paraId="3113B3AA" w14:textId="13DA14BF" w:rsidR="007D62BB" w:rsidRDefault="00431002" w:rsidP="001731BF">
      <w:pPr>
        <w:jc w:val="both"/>
        <w:rPr>
          <w:rFonts w:ascii="Open Sans" w:hAnsi="Open Sans" w:cs="Open Sans"/>
          <w:szCs w:val="18"/>
        </w:rPr>
      </w:pPr>
      <w:r>
        <w:rPr>
          <w:rFonts w:ascii="Open Sans" w:hAnsi="Open Sans" w:cs="Open Sans"/>
          <w:szCs w:val="18"/>
        </w:rPr>
        <w:t xml:space="preserve">The template and this guide are aimed to assist you in understanding how to provide appropriate evidence to support your rating against the mandatory requirement. </w:t>
      </w:r>
      <w:r w:rsidR="001731BF" w:rsidRPr="001731BF">
        <w:rPr>
          <w:rFonts w:ascii="Open Sans" w:hAnsi="Open Sans" w:cs="Open Sans"/>
          <w:szCs w:val="18"/>
        </w:rPr>
        <w:t>T</w:t>
      </w:r>
      <w:r w:rsidR="001731BF">
        <w:rPr>
          <w:rFonts w:ascii="Open Sans" w:hAnsi="Open Sans" w:cs="Open Sans"/>
          <w:szCs w:val="18"/>
        </w:rPr>
        <w:t>his guide includes examples intended to demonstrate the way in which the ratings for the mandatory requirements could be supported</w:t>
      </w:r>
      <w:r w:rsidR="00CF4CF6">
        <w:rPr>
          <w:rFonts w:ascii="Open Sans" w:hAnsi="Open Sans" w:cs="Open Sans"/>
          <w:szCs w:val="18"/>
        </w:rPr>
        <w:t xml:space="preserve"> within the template</w:t>
      </w:r>
      <w:r w:rsidR="001731BF">
        <w:rPr>
          <w:rFonts w:ascii="Open Sans" w:hAnsi="Open Sans" w:cs="Open Sans"/>
          <w:szCs w:val="18"/>
        </w:rPr>
        <w:t xml:space="preserve">. </w:t>
      </w:r>
      <w:r w:rsidR="00140A9A">
        <w:rPr>
          <w:rFonts w:ascii="Open Sans" w:hAnsi="Open Sans" w:cs="Open Sans"/>
          <w:szCs w:val="18"/>
        </w:rPr>
        <w:t>While these are real</w:t>
      </w:r>
      <w:r w:rsidR="007D62BB">
        <w:rPr>
          <w:rFonts w:ascii="Open Sans" w:hAnsi="Open Sans" w:cs="Open Sans"/>
          <w:szCs w:val="18"/>
        </w:rPr>
        <w:t xml:space="preserve"> examples</w:t>
      </w:r>
      <w:r w:rsidR="00140A9A">
        <w:rPr>
          <w:rFonts w:ascii="Open Sans" w:hAnsi="Open Sans" w:cs="Open Sans"/>
          <w:szCs w:val="18"/>
        </w:rPr>
        <w:t xml:space="preserve">, although sanitised, </w:t>
      </w:r>
      <w:r w:rsidR="007D62BB">
        <w:rPr>
          <w:rFonts w:ascii="Open Sans" w:hAnsi="Open Sans" w:cs="Open Sans"/>
          <w:szCs w:val="18"/>
        </w:rPr>
        <w:t>they</w:t>
      </w:r>
      <w:r w:rsidR="001731BF">
        <w:rPr>
          <w:rFonts w:ascii="Open Sans" w:hAnsi="Open Sans" w:cs="Open Sans"/>
          <w:szCs w:val="18"/>
        </w:rPr>
        <w:t xml:space="preserve"> are not intended to suggest that the specific evidence </w:t>
      </w:r>
      <w:r w:rsidR="007D62BB">
        <w:rPr>
          <w:rFonts w:ascii="Open Sans" w:hAnsi="Open Sans" w:cs="Open Sans"/>
          <w:szCs w:val="18"/>
        </w:rPr>
        <w:t>defined</w:t>
      </w:r>
      <w:r w:rsidR="001731BF">
        <w:rPr>
          <w:rFonts w:ascii="Open Sans" w:hAnsi="Open Sans" w:cs="Open Sans"/>
          <w:szCs w:val="18"/>
        </w:rPr>
        <w:t xml:space="preserve"> would be </w:t>
      </w:r>
      <w:r w:rsidR="007D62BB">
        <w:rPr>
          <w:rFonts w:ascii="Open Sans" w:hAnsi="Open Sans" w:cs="Open Sans"/>
          <w:szCs w:val="18"/>
        </w:rPr>
        <w:t xml:space="preserve">appropriate </w:t>
      </w:r>
      <w:r w:rsidR="00091837">
        <w:rPr>
          <w:rFonts w:ascii="Open Sans" w:hAnsi="Open Sans" w:cs="Open Sans"/>
          <w:szCs w:val="18"/>
        </w:rPr>
        <w:t>for</w:t>
      </w:r>
      <w:r w:rsidR="007D62BB">
        <w:rPr>
          <w:rFonts w:ascii="Open Sans" w:hAnsi="Open Sans" w:cs="Open Sans"/>
          <w:szCs w:val="18"/>
        </w:rPr>
        <w:t xml:space="preserve"> your agency.</w:t>
      </w:r>
      <w:r w:rsidR="001731BF">
        <w:rPr>
          <w:rFonts w:ascii="Open Sans" w:hAnsi="Open Sans" w:cs="Open Sans"/>
          <w:szCs w:val="18"/>
        </w:rPr>
        <w:t xml:space="preserve"> All agencies are different and will have different plans, policies and </w:t>
      </w:r>
      <w:r w:rsidR="007D62BB">
        <w:rPr>
          <w:rFonts w:ascii="Open Sans" w:hAnsi="Open Sans" w:cs="Open Sans"/>
          <w:szCs w:val="18"/>
        </w:rPr>
        <w:t>practices</w:t>
      </w:r>
      <w:r w:rsidR="001731BF">
        <w:rPr>
          <w:rFonts w:ascii="Open Sans" w:hAnsi="Open Sans" w:cs="Open Sans"/>
          <w:szCs w:val="18"/>
        </w:rPr>
        <w:t xml:space="preserve"> that comprise an agency’s security profile</w:t>
      </w:r>
      <w:r w:rsidR="00CF4CF6">
        <w:rPr>
          <w:rFonts w:ascii="Open Sans" w:hAnsi="Open Sans" w:cs="Open Sans"/>
          <w:szCs w:val="18"/>
        </w:rPr>
        <w:t xml:space="preserve"> and settings</w:t>
      </w:r>
      <w:r w:rsidR="001731BF">
        <w:rPr>
          <w:rFonts w:ascii="Open Sans" w:hAnsi="Open Sans" w:cs="Open Sans"/>
          <w:szCs w:val="18"/>
        </w:rPr>
        <w:t xml:space="preserve">. </w:t>
      </w:r>
      <w:r w:rsidR="007D62BB">
        <w:rPr>
          <w:rFonts w:ascii="Open Sans" w:hAnsi="Open Sans" w:cs="Open Sans"/>
          <w:szCs w:val="18"/>
        </w:rPr>
        <w:t>The plans, policies and practices that are fit for purpose for your agency is what should be detailed in this assessment template.</w:t>
      </w:r>
    </w:p>
    <w:p w14:paraId="20CE6833" w14:textId="29BC669B" w:rsidR="00364272" w:rsidRDefault="00364272" w:rsidP="00364272">
      <w:pPr>
        <w:jc w:val="both"/>
        <w:rPr>
          <w:rFonts w:ascii="Open Sans" w:hAnsi="Open Sans" w:cs="Open Sans"/>
        </w:rPr>
      </w:pPr>
      <w:r>
        <w:rPr>
          <w:rFonts w:ascii="Open Sans" w:hAnsi="Open Sans" w:cs="Open Sans"/>
        </w:rPr>
        <w:t>W</w:t>
      </w:r>
      <w:r>
        <w:rPr>
          <w:rFonts w:ascii="Open Sans" w:hAnsi="Open Sans" w:cs="Open Sans"/>
        </w:rPr>
        <w:t>e have provided a excel spreadsheet again this year as an alternative to filling in the individual tables in each mandatory requirement. This was a request by some agencies, to provide more flexibility in recording protective security documentation.</w:t>
      </w:r>
    </w:p>
    <w:p w14:paraId="2B698C4C" w14:textId="44D00E38" w:rsidR="001731BF" w:rsidRPr="00E942EC" w:rsidRDefault="001731BF" w:rsidP="00091837">
      <w:pPr>
        <w:jc w:val="both"/>
        <w:rPr>
          <w:rFonts w:ascii="Open Sans" w:hAnsi="Open Sans" w:cs="Open Sans"/>
          <w:b/>
          <w:i/>
          <w:color w:val="0094B3"/>
          <w:sz w:val="22"/>
          <w:szCs w:val="22"/>
        </w:rPr>
      </w:pPr>
      <w:r w:rsidRPr="00E942EC">
        <w:rPr>
          <w:rFonts w:ascii="Open Sans" w:hAnsi="Open Sans" w:cs="Open Sans"/>
          <w:i/>
          <w:szCs w:val="18"/>
        </w:rPr>
        <w:t>Should you have any concerns</w:t>
      </w:r>
      <w:r w:rsidR="00091837" w:rsidRPr="00E942EC">
        <w:rPr>
          <w:rFonts w:ascii="Open Sans" w:hAnsi="Open Sans" w:cs="Open Sans"/>
          <w:i/>
          <w:szCs w:val="18"/>
        </w:rPr>
        <w:t xml:space="preserve"> with the use of th</w:t>
      </w:r>
      <w:r w:rsidR="001E27FF">
        <w:rPr>
          <w:rFonts w:ascii="Open Sans" w:hAnsi="Open Sans" w:cs="Open Sans"/>
          <w:i/>
          <w:szCs w:val="18"/>
        </w:rPr>
        <w:t>is year’s</w:t>
      </w:r>
      <w:r w:rsidR="00091837" w:rsidRPr="00E942EC">
        <w:rPr>
          <w:rFonts w:ascii="Open Sans" w:hAnsi="Open Sans" w:cs="Open Sans"/>
          <w:i/>
          <w:szCs w:val="18"/>
        </w:rPr>
        <w:t xml:space="preserve"> updated template</w:t>
      </w:r>
      <w:r w:rsidRPr="00E942EC">
        <w:rPr>
          <w:rFonts w:ascii="Open Sans" w:hAnsi="Open Sans" w:cs="Open Sans"/>
          <w:i/>
          <w:szCs w:val="18"/>
        </w:rPr>
        <w:t xml:space="preserve">, please contact the PSR team </w:t>
      </w:r>
      <w:r w:rsidR="00431002" w:rsidRPr="00E942EC">
        <w:rPr>
          <w:rFonts w:ascii="Open Sans" w:hAnsi="Open Sans" w:cs="Open Sans"/>
          <w:i/>
          <w:szCs w:val="18"/>
        </w:rPr>
        <w:t xml:space="preserve">at </w:t>
      </w:r>
      <w:hyperlink r:id="rId12" w:history="1">
        <w:r w:rsidR="00431002" w:rsidRPr="00E942EC">
          <w:rPr>
            <w:rStyle w:val="Hyperlink"/>
            <w:rFonts w:ascii="Open Sans" w:hAnsi="Open Sans" w:cs="Open Sans"/>
            <w:i/>
            <w:szCs w:val="18"/>
          </w:rPr>
          <w:t>psr@protectivesecurity.govt.nz</w:t>
        </w:r>
      </w:hyperlink>
      <w:r w:rsidR="00431002" w:rsidRPr="00E942EC">
        <w:rPr>
          <w:rFonts w:ascii="Open Sans" w:hAnsi="Open Sans" w:cs="Open Sans"/>
          <w:i/>
          <w:szCs w:val="18"/>
        </w:rPr>
        <w:t xml:space="preserve"> </w:t>
      </w:r>
      <w:r w:rsidRPr="00E942EC">
        <w:rPr>
          <w:rFonts w:ascii="Open Sans" w:hAnsi="Open Sans" w:cs="Open Sans"/>
          <w:i/>
          <w:szCs w:val="18"/>
        </w:rPr>
        <w:t>for information or advice.</w:t>
      </w:r>
    </w:p>
    <w:p w14:paraId="78C0BAE0" w14:textId="77777777" w:rsidR="00115B91" w:rsidRDefault="00115B91" w:rsidP="00E7621D">
      <w:pPr>
        <w:rPr>
          <w:rFonts w:ascii="Open Sans" w:hAnsi="Open Sans" w:cs="Open Sans"/>
          <w:b/>
          <w:color w:val="0094B3"/>
          <w:sz w:val="22"/>
          <w:szCs w:val="22"/>
        </w:rPr>
      </w:pPr>
    </w:p>
    <w:p w14:paraId="2AD51FBF" w14:textId="63BA2F98" w:rsidR="00E7621D" w:rsidRPr="00F4148D" w:rsidRDefault="00E76739" w:rsidP="00E7621D">
      <w:pPr>
        <w:rPr>
          <w:rFonts w:ascii="Open Sans" w:hAnsi="Open Sans" w:cs="Open Sans"/>
          <w:b/>
          <w:color w:val="0094B3"/>
          <w:sz w:val="22"/>
          <w:szCs w:val="22"/>
        </w:rPr>
      </w:pPr>
      <w:r>
        <w:rPr>
          <w:rFonts w:ascii="Open Sans" w:hAnsi="Open Sans" w:cs="Open Sans"/>
          <w:b/>
          <w:color w:val="0094B3"/>
          <w:sz w:val="22"/>
          <w:szCs w:val="22"/>
        </w:rPr>
        <w:t xml:space="preserve">GOV2: </w:t>
      </w:r>
      <w:r w:rsidR="00F515D0" w:rsidRPr="00F4148D">
        <w:rPr>
          <w:rFonts w:ascii="Open Sans" w:hAnsi="Open Sans" w:cs="Open Sans"/>
          <w:b/>
          <w:color w:val="0094B3"/>
          <w:sz w:val="22"/>
          <w:szCs w:val="22"/>
        </w:rPr>
        <w:t>EXAMPLE OF EVIDENCE REQUIRED TO SUPPORT RATING</w:t>
      </w:r>
    </w:p>
    <w:p w14:paraId="4D2FB448" w14:textId="73091309" w:rsidR="00187BBD" w:rsidRDefault="00187BBD" w:rsidP="00F96B65">
      <w:pPr>
        <w:jc w:val="both"/>
        <w:rPr>
          <w:rFonts w:ascii="Open Sans" w:hAnsi="Open Sans" w:cs="Open Sans"/>
        </w:rPr>
      </w:pPr>
      <w:r>
        <w:rPr>
          <w:rFonts w:ascii="Open Sans" w:hAnsi="Open Sans" w:cs="Open Sans"/>
        </w:rPr>
        <w:t>T</w:t>
      </w:r>
      <w:r w:rsidR="00B73D79">
        <w:rPr>
          <w:rFonts w:ascii="Open Sans" w:hAnsi="Open Sans" w:cs="Open Sans"/>
        </w:rPr>
        <w:t xml:space="preserve">he below example is </w:t>
      </w:r>
      <w:r>
        <w:rPr>
          <w:rFonts w:ascii="Open Sans" w:hAnsi="Open Sans" w:cs="Open Sans"/>
        </w:rPr>
        <w:t xml:space="preserve">provided </w:t>
      </w:r>
      <w:r w:rsidR="00B73D79">
        <w:rPr>
          <w:rFonts w:ascii="Open Sans" w:hAnsi="Open Sans" w:cs="Open Sans"/>
        </w:rPr>
        <w:t>to demonstrate what is required to support the rating you have assessed for each mandatory requirement.</w:t>
      </w:r>
    </w:p>
    <w:p w14:paraId="7F2D049E" w14:textId="0804D9A2" w:rsidR="00B96D5D" w:rsidRDefault="00B73D79" w:rsidP="00F96B65">
      <w:pPr>
        <w:jc w:val="both"/>
        <w:rPr>
          <w:rFonts w:ascii="Open Sans" w:hAnsi="Open Sans" w:cs="Open Sans"/>
        </w:rPr>
      </w:pPr>
      <w:r>
        <w:rPr>
          <w:rFonts w:ascii="Open Sans" w:hAnsi="Open Sans" w:cs="Open Sans"/>
        </w:rPr>
        <w:t xml:space="preserve">This includes a general summary, an </w:t>
      </w:r>
      <w:r w:rsidR="00D22FA8">
        <w:rPr>
          <w:rFonts w:ascii="Open Sans" w:hAnsi="Open Sans" w:cs="Open Sans"/>
        </w:rPr>
        <w:t xml:space="preserve">overview/stocktake </w:t>
      </w:r>
      <w:r>
        <w:rPr>
          <w:rFonts w:ascii="Open Sans" w:hAnsi="Open Sans" w:cs="Open Sans"/>
        </w:rPr>
        <w:t>of current policy</w:t>
      </w:r>
      <w:r w:rsidR="00D22FA8">
        <w:rPr>
          <w:rFonts w:ascii="Open Sans" w:hAnsi="Open Sans" w:cs="Open Sans"/>
        </w:rPr>
        <w:t>, practice</w:t>
      </w:r>
      <w:r>
        <w:rPr>
          <w:rFonts w:ascii="Open Sans" w:hAnsi="Open Sans" w:cs="Open Sans"/>
        </w:rPr>
        <w:t xml:space="preserve"> and standard operating procedures, an outline of the specific practi</w:t>
      </w:r>
      <w:r w:rsidR="00D22FA8">
        <w:rPr>
          <w:rFonts w:ascii="Open Sans" w:hAnsi="Open Sans" w:cs="Open Sans"/>
        </w:rPr>
        <w:t>c</w:t>
      </w:r>
      <w:r>
        <w:rPr>
          <w:rFonts w:ascii="Open Sans" w:hAnsi="Open Sans" w:cs="Open Sans"/>
        </w:rPr>
        <w:t xml:space="preserve">e and initiatives that are underway, and </w:t>
      </w:r>
      <w:r w:rsidR="00D22FA8">
        <w:rPr>
          <w:rFonts w:ascii="Open Sans" w:hAnsi="Open Sans" w:cs="Open Sans"/>
        </w:rPr>
        <w:t xml:space="preserve">any </w:t>
      </w:r>
      <w:r>
        <w:rPr>
          <w:rFonts w:ascii="Open Sans" w:hAnsi="Open Sans" w:cs="Open Sans"/>
        </w:rPr>
        <w:t>specific actions that will be taken in the coming year to either uplift or maintain your agency’s rating.</w:t>
      </w:r>
      <w:r w:rsidR="00B9177F">
        <w:rPr>
          <w:rFonts w:ascii="Open Sans" w:hAnsi="Open Sans" w:cs="Open Sans"/>
        </w:rPr>
        <w:t xml:space="preserve"> The sections are provided in the accompanying </w:t>
      </w:r>
      <w:r w:rsidR="004E6A9C">
        <w:rPr>
          <w:rFonts w:ascii="Open Sans" w:hAnsi="Open Sans" w:cs="Open Sans"/>
        </w:rPr>
        <w:t xml:space="preserve">PSR self-assessment </w:t>
      </w:r>
      <w:r w:rsidR="00B96D5D">
        <w:rPr>
          <w:rFonts w:ascii="Open Sans" w:hAnsi="Open Sans" w:cs="Open Sans"/>
        </w:rPr>
        <w:t>template.</w:t>
      </w:r>
    </w:p>
    <w:p w14:paraId="0E10D41B" w14:textId="77777777" w:rsidR="008B74A5" w:rsidRDefault="008B74A5" w:rsidP="00F96B65">
      <w:pPr>
        <w:jc w:val="both"/>
        <w:rPr>
          <w:rFonts w:ascii="Open Sans" w:hAnsi="Open Sans" w:cs="Open Sans"/>
          <w:b/>
          <w:color w:val="0094B3"/>
          <w:sz w:val="22"/>
          <w:szCs w:val="22"/>
        </w:rPr>
      </w:pPr>
    </w:p>
    <w:p w14:paraId="6A4E9454" w14:textId="77777777" w:rsidR="00115B91" w:rsidRDefault="00115B91" w:rsidP="00F96B65">
      <w:pPr>
        <w:jc w:val="both"/>
        <w:rPr>
          <w:rFonts w:ascii="Open Sans" w:hAnsi="Open Sans" w:cs="Open Sans"/>
          <w:b/>
          <w:color w:val="0094B3"/>
          <w:sz w:val="22"/>
          <w:szCs w:val="22"/>
        </w:rPr>
      </w:pPr>
    </w:p>
    <w:p w14:paraId="5D9D3FB0" w14:textId="768FAEA5" w:rsidR="00B96D5D" w:rsidRDefault="00A071C7" w:rsidP="00F96B65">
      <w:pPr>
        <w:jc w:val="both"/>
        <w:rPr>
          <w:rFonts w:ascii="Open Sans" w:hAnsi="Open Sans" w:cs="Open Sans"/>
          <w:b/>
          <w:color w:val="0094B3"/>
          <w:sz w:val="22"/>
          <w:szCs w:val="22"/>
        </w:rPr>
      </w:pPr>
      <w:r>
        <w:rPr>
          <w:rFonts w:ascii="Open Sans" w:hAnsi="Open Sans" w:cs="Open Sans"/>
          <w:b/>
          <w:color w:val="0094B3"/>
          <w:sz w:val="22"/>
          <w:szCs w:val="22"/>
        </w:rPr>
        <w:t>EXAMPLE ONE</w:t>
      </w:r>
    </w:p>
    <w:p w14:paraId="2FC4A8D2" w14:textId="77777777" w:rsidR="00115B91" w:rsidRDefault="00115B91" w:rsidP="00F96B65">
      <w:pPr>
        <w:jc w:val="both"/>
        <w:rPr>
          <w:rFonts w:ascii="Open Sans" w:hAnsi="Open Sans" w:cs="Open Sans"/>
        </w:rPr>
      </w:pPr>
    </w:p>
    <w:tbl>
      <w:tblPr>
        <w:tblStyle w:val="TableGrid"/>
        <w:tblW w:w="9071" w:type="dxa"/>
        <w:tblBorders>
          <w:top w:val="single" w:sz="4" w:space="0" w:color="009CBB"/>
          <w:left w:val="none" w:sz="0" w:space="0" w:color="auto"/>
          <w:bottom w:val="single" w:sz="4" w:space="0" w:color="009CBB"/>
          <w:right w:val="none" w:sz="0" w:space="0" w:color="auto"/>
          <w:insideH w:val="single" w:sz="4" w:space="0" w:color="009CBB"/>
          <w:insideV w:val="single" w:sz="4" w:space="0" w:color="FFFFFF" w:themeColor="background1"/>
        </w:tblBorders>
        <w:tblCellMar>
          <w:top w:w="57" w:type="dxa"/>
          <w:bottom w:w="57" w:type="dxa"/>
        </w:tblCellMar>
        <w:tblLook w:val="04A0" w:firstRow="1" w:lastRow="0" w:firstColumn="1" w:lastColumn="0" w:noHBand="0" w:noVBand="1"/>
      </w:tblPr>
      <w:tblGrid>
        <w:gridCol w:w="1101"/>
        <w:gridCol w:w="6228"/>
        <w:gridCol w:w="51"/>
        <w:gridCol w:w="1646"/>
        <w:gridCol w:w="45"/>
      </w:tblGrid>
      <w:tr w:rsidR="00B96D5D" w:rsidRPr="00F26FFA" w14:paraId="7DB7873B" w14:textId="77777777" w:rsidTr="00B96D5D">
        <w:trPr>
          <w:cantSplit/>
          <w:tblHeader/>
        </w:trPr>
        <w:tc>
          <w:tcPr>
            <w:tcW w:w="7380" w:type="dxa"/>
            <w:gridSpan w:val="3"/>
            <w:tcBorders>
              <w:bottom w:val="single" w:sz="4" w:space="0" w:color="009CBB"/>
            </w:tcBorders>
            <w:shd w:val="clear" w:color="auto" w:fill="009CBB"/>
          </w:tcPr>
          <w:p w14:paraId="09ED5564" w14:textId="77777777" w:rsidR="00B96D5D" w:rsidRPr="00F26FFA" w:rsidRDefault="00B96D5D" w:rsidP="001731BF">
            <w:pPr>
              <w:pStyle w:val="TableHeading"/>
              <w:rPr>
                <w:rFonts w:ascii="Open Sans" w:hAnsi="Open Sans" w:cs="Open Sans"/>
              </w:rPr>
            </w:pPr>
            <w:r w:rsidRPr="00F26FFA">
              <w:rPr>
                <w:rFonts w:ascii="Open Sans" w:hAnsi="Open Sans" w:cs="Open Sans"/>
              </w:rPr>
              <w:t>Requirement</w:t>
            </w:r>
          </w:p>
        </w:tc>
        <w:tc>
          <w:tcPr>
            <w:tcW w:w="1691" w:type="dxa"/>
            <w:gridSpan w:val="2"/>
            <w:shd w:val="clear" w:color="auto" w:fill="009CBB"/>
          </w:tcPr>
          <w:p w14:paraId="70F18CE8" w14:textId="77777777" w:rsidR="00B96D5D" w:rsidRPr="00F26FFA" w:rsidRDefault="00B96D5D" w:rsidP="001731BF">
            <w:pPr>
              <w:pStyle w:val="TableHeading"/>
              <w:jc w:val="center"/>
              <w:rPr>
                <w:rFonts w:ascii="Open Sans" w:hAnsi="Open Sans" w:cs="Open Sans"/>
              </w:rPr>
            </w:pPr>
            <w:r w:rsidRPr="00F26FFA">
              <w:rPr>
                <w:rFonts w:ascii="Open Sans" w:hAnsi="Open Sans" w:cs="Open Sans"/>
              </w:rPr>
              <w:t>Status</w:t>
            </w:r>
          </w:p>
        </w:tc>
      </w:tr>
      <w:tr w:rsidR="00F4148D" w:rsidRPr="00710B38" w14:paraId="3F2B8A1A" w14:textId="77777777" w:rsidTr="00B96D5D">
        <w:trPr>
          <w:gridAfter w:val="1"/>
          <w:wAfter w:w="45" w:type="dxa"/>
          <w:cantSplit/>
        </w:trPr>
        <w:tc>
          <w:tcPr>
            <w:tcW w:w="1101" w:type="dxa"/>
            <w:tcBorders>
              <w:bottom w:val="single" w:sz="4" w:space="0" w:color="009CBB"/>
              <w:right w:val="nil"/>
            </w:tcBorders>
          </w:tcPr>
          <w:p w14:paraId="215E033E" w14:textId="77777777" w:rsidR="00F4148D" w:rsidRPr="000468A0" w:rsidRDefault="00F4148D" w:rsidP="00F4148D">
            <w:pPr>
              <w:pStyle w:val="TableText"/>
              <w:rPr>
                <w:rFonts w:ascii="Open Sans" w:hAnsi="Open Sans" w:cs="Open Sans"/>
                <w:b/>
                <w:sz w:val="24"/>
                <w:szCs w:val="24"/>
              </w:rPr>
            </w:pPr>
            <w:r w:rsidRPr="000468A0">
              <w:rPr>
                <w:rFonts w:ascii="Open Sans" w:hAnsi="Open Sans" w:cs="Open Sans"/>
                <w:b/>
                <w:sz w:val="24"/>
                <w:szCs w:val="24"/>
              </w:rPr>
              <w:t>GOV2</w:t>
            </w:r>
          </w:p>
        </w:tc>
        <w:tc>
          <w:tcPr>
            <w:tcW w:w="6228" w:type="dxa"/>
            <w:tcBorders>
              <w:left w:val="nil"/>
              <w:bottom w:val="single" w:sz="4" w:space="0" w:color="009CBB"/>
              <w:right w:val="nil"/>
            </w:tcBorders>
          </w:tcPr>
          <w:p w14:paraId="2EAF22F0" w14:textId="77777777" w:rsidR="00F4148D" w:rsidRPr="006F3E0E" w:rsidRDefault="00F4148D" w:rsidP="00F4148D">
            <w:pPr>
              <w:pStyle w:val="TableText"/>
              <w:rPr>
                <w:rFonts w:ascii="Open Sans" w:hAnsi="Open Sans" w:cs="Open Sans"/>
                <w:b/>
                <w:sz w:val="16"/>
                <w:szCs w:val="16"/>
              </w:rPr>
            </w:pPr>
            <w:r w:rsidRPr="006F3E0E">
              <w:rPr>
                <w:rFonts w:ascii="Open Sans" w:hAnsi="Open Sans" w:cs="Open Sans"/>
                <w:b/>
                <w:sz w:val="16"/>
                <w:szCs w:val="16"/>
              </w:rPr>
              <w:t>Take a risk-based approach</w:t>
            </w:r>
          </w:p>
          <w:p w14:paraId="0FDC1A9F" w14:textId="77777777" w:rsidR="00F4148D" w:rsidRPr="00F26FFA" w:rsidRDefault="00F4148D" w:rsidP="00F4148D">
            <w:pPr>
              <w:pStyle w:val="TableText"/>
              <w:jc w:val="both"/>
              <w:rPr>
                <w:rFonts w:ascii="Open Sans" w:hAnsi="Open Sans" w:cs="Open Sans"/>
                <w:sz w:val="16"/>
                <w:szCs w:val="16"/>
              </w:rPr>
            </w:pPr>
            <w:r w:rsidRPr="00F26FFA">
              <w:rPr>
                <w:rFonts w:ascii="Open Sans" w:hAnsi="Open Sans" w:cs="Open Sans"/>
                <w:sz w:val="16"/>
                <w:szCs w:val="16"/>
              </w:rPr>
              <w:t xml:space="preserve">Adopt a risk-management approach that covers every area of protective security across your organisation, in accordance with the New Zealand standard </w:t>
            </w:r>
            <w:r w:rsidRPr="00F26FFA">
              <w:rPr>
                <w:rFonts w:ascii="Open Sans" w:hAnsi="Open Sans" w:cs="Open Sans"/>
                <w:i/>
                <w:sz w:val="16"/>
                <w:szCs w:val="16"/>
              </w:rPr>
              <w:t xml:space="preserve">ISO 31000:2018 Risk management – guidelines.                                        </w:t>
            </w:r>
          </w:p>
          <w:p w14:paraId="09F5F98A" w14:textId="77777777" w:rsidR="00F4148D" w:rsidRPr="00F26FFA" w:rsidRDefault="00F4148D" w:rsidP="00F4148D">
            <w:pPr>
              <w:pStyle w:val="TableText"/>
              <w:jc w:val="both"/>
              <w:rPr>
                <w:rFonts w:ascii="Open Sans" w:hAnsi="Open Sans" w:cs="Open Sans"/>
                <w:sz w:val="16"/>
                <w:szCs w:val="16"/>
              </w:rPr>
            </w:pPr>
            <w:r w:rsidRPr="00F26FFA">
              <w:rPr>
                <w:rFonts w:ascii="Open Sans" w:hAnsi="Open Sans" w:cs="Open Sans"/>
                <w:sz w:val="16"/>
                <w:szCs w:val="16"/>
              </w:rPr>
              <w:t>Develop and maintain security policies and plans that meet your organisation’s specific business needs. Make sure you address security requirements in all areas: governance, information, personnel, and physical.</w:t>
            </w:r>
          </w:p>
          <w:p w14:paraId="3C72EA51" w14:textId="5DCD7AC3" w:rsidR="00F4148D" w:rsidRPr="00F26FFA" w:rsidRDefault="00F4148D" w:rsidP="00F4148D">
            <w:pPr>
              <w:pStyle w:val="TableText"/>
              <w:jc w:val="both"/>
              <w:rPr>
                <w:rFonts w:ascii="Open Sans" w:hAnsi="Open Sans" w:cs="Open Sans"/>
                <w:sz w:val="16"/>
                <w:szCs w:val="16"/>
              </w:rPr>
            </w:pPr>
            <w:r w:rsidRPr="00F26FFA">
              <w:rPr>
                <w:rFonts w:ascii="Open Sans" w:hAnsi="Open Sans" w:cs="Open Sans"/>
                <w:sz w:val="16"/>
                <w:szCs w:val="16"/>
              </w:rPr>
              <w:t>………………………………………………………………………………………..</w:t>
            </w:r>
          </w:p>
          <w:p w14:paraId="1F93EE55" w14:textId="77777777" w:rsidR="00F4148D" w:rsidRPr="00F26FFA" w:rsidRDefault="00F4148D" w:rsidP="00F4148D">
            <w:pPr>
              <w:jc w:val="both"/>
              <w:rPr>
                <w:rFonts w:ascii="Open Sans" w:hAnsi="Open Sans" w:cs="Open Sans"/>
                <w:b/>
                <w:sz w:val="16"/>
                <w:szCs w:val="16"/>
              </w:rPr>
            </w:pPr>
            <w:r w:rsidRPr="00F26FFA">
              <w:rPr>
                <w:rFonts w:ascii="Open Sans" w:hAnsi="Open Sans" w:cs="Open Sans"/>
                <w:b/>
                <w:sz w:val="16"/>
                <w:szCs w:val="16"/>
              </w:rPr>
              <w:t>Self-assessment</w:t>
            </w:r>
            <w:r>
              <w:rPr>
                <w:rFonts w:ascii="Open Sans" w:hAnsi="Open Sans" w:cs="Open Sans"/>
                <w:b/>
                <w:sz w:val="16"/>
                <w:szCs w:val="16"/>
              </w:rPr>
              <w:t xml:space="preserve"> Prompt</w:t>
            </w:r>
            <w:r w:rsidRPr="00F26FFA">
              <w:rPr>
                <w:rFonts w:ascii="Open Sans" w:hAnsi="Open Sans" w:cs="Open Sans"/>
                <w:b/>
                <w:sz w:val="16"/>
                <w:szCs w:val="16"/>
              </w:rPr>
              <w:t xml:space="preserve">: </w:t>
            </w:r>
          </w:p>
          <w:p w14:paraId="092B029B" w14:textId="77777777" w:rsidR="00F4148D" w:rsidRPr="00F26FFA" w:rsidRDefault="00F4148D" w:rsidP="00F4148D">
            <w:pPr>
              <w:jc w:val="both"/>
              <w:rPr>
                <w:rFonts w:ascii="Open Sans" w:hAnsi="Open Sans" w:cs="Open Sans"/>
                <w:sz w:val="16"/>
                <w:szCs w:val="16"/>
              </w:rPr>
            </w:pPr>
            <w:r w:rsidRPr="00F26FFA">
              <w:rPr>
                <w:rFonts w:ascii="Open Sans" w:hAnsi="Open Sans" w:cs="Open Sans"/>
                <w:sz w:val="16"/>
                <w:szCs w:val="16"/>
              </w:rPr>
              <w:t>Please evidence the security policies and standards, including cyber; describe how they align with your agency’s strategic outcome; and how staff are inducted or receive training on them.</w:t>
            </w:r>
          </w:p>
        </w:tc>
        <w:tc>
          <w:tcPr>
            <w:tcW w:w="1697" w:type="dxa"/>
            <w:gridSpan w:val="2"/>
            <w:tcBorders>
              <w:left w:val="nil"/>
              <w:bottom w:val="single" w:sz="4" w:space="0" w:color="009CBB"/>
            </w:tcBorders>
            <w:shd w:val="clear" w:color="auto" w:fill="EAEAEA"/>
          </w:tcPr>
          <w:p w14:paraId="520FB1F9" w14:textId="484B2D7B" w:rsidR="00F4148D" w:rsidRPr="00710B38" w:rsidRDefault="00CF4CF6" w:rsidP="00F4148D">
            <w:pPr>
              <w:pStyle w:val="TableText"/>
              <w:jc w:val="center"/>
              <w:rPr>
                <w:b/>
              </w:rPr>
            </w:pPr>
            <w:r>
              <w:rPr>
                <w:b/>
              </w:rPr>
              <w:t>MEETS</w:t>
            </w:r>
          </w:p>
        </w:tc>
      </w:tr>
    </w:tbl>
    <w:p w14:paraId="552DED5D" w14:textId="1BC6428A" w:rsidR="00BD7B15" w:rsidRDefault="00E7621D" w:rsidP="00E7621D">
      <w:pPr>
        <w:rPr>
          <w:rFonts w:ascii="Open Sans" w:hAnsi="Open Sans" w:cs="Open Sans"/>
          <w:b/>
          <w:i/>
        </w:rPr>
      </w:pPr>
      <w:r w:rsidRPr="00657B6D">
        <w:rPr>
          <w:rFonts w:ascii="Open Sans" w:hAnsi="Open Sans" w:cs="Open Sans"/>
          <w:b/>
          <w:i/>
        </w:rPr>
        <w:t>Evidence of policy and practice to support status</w:t>
      </w:r>
      <w:r w:rsidR="00BD7B15">
        <w:rPr>
          <w:rFonts w:ascii="Open Sans" w:hAnsi="Open Sans" w:cs="Open Sans"/>
          <w:b/>
          <w:i/>
        </w:rPr>
        <w:t>:</w:t>
      </w:r>
    </w:p>
    <w:p w14:paraId="2220CFE2" w14:textId="4689627D" w:rsidR="00E7621D" w:rsidRPr="00BD7B15" w:rsidRDefault="00E7621D" w:rsidP="00E7621D">
      <w:pPr>
        <w:rPr>
          <w:rFonts w:ascii="Open Sans" w:hAnsi="Open Sans" w:cs="Open Sans"/>
          <w:b/>
          <w:i/>
        </w:rPr>
      </w:pPr>
      <w:r w:rsidRPr="00B65944">
        <w:rPr>
          <w:rFonts w:ascii="Open Sans" w:hAnsi="Open Sans" w:cs="Open Sans"/>
          <w:b/>
        </w:rPr>
        <w:t>SUMMARY</w:t>
      </w:r>
    </w:p>
    <w:p w14:paraId="5FD3D56F" w14:textId="0E494128" w:rsidR="00E7621D" w:rsidRDefault="00C258BC" w:rsidP="00E7621D">
      <w:pPr>
        <w:rPr>
          <w:rFonts w:ascii="Open Sans" w:hAnsi="Open Sans" w:cs="Open Sans"/>
        </w:rPr>
      </w:pPr>
      <w:r>
        <w:rPr>
          <w:rFonts w:ascii="Open Sans" w:hAnsi="Open Sans" w:cs="Open Sans"/>
        </w:rPr>
        <w:t>[</w:t>
      </w:r>
      <w:r w:rsidRPr="00C258BC">
        <w:rPr>
          <w:rFonts w:ascii="Open Sans" w:hAnsi="Open Sans" w:cs="Open Sans"/>
          <w:i/>
        </w:rPr>
        <w:t>This section is for you to s</w:t>
      </w:r>
      <w:r w:rsidR="00490657" w:rsidRPr="00C258BC">
        <w:rPr>
          <w:rFonts w:ascii="Open Sans" w:hAnsi="Open Sans" w:cs="Open Sans"/>
          <w:i/>
        </w:rPr>
        <w:t>ummarise information</w:t>
      </w:r>
      <w:r w:rsidR="00D22FA8" w:rsidRPr="00C258BC">
        <w:rPr>
          <w:rFonts w:ascii="Open Sans" w:hAnsi="Open Sans" w:cs="Open Sans"/>
          <w:i/>
        </w:rPr>
        <w:t xml:space="preserve"> detailed below as</w:t>
      </w:r>
      <w:r w:rsidR="00490657" w:rsidRPr="00C258BC">
        <w:rPr>
          <w:rFonts w:ascii="Open Sans" w:hAnsi="Open Sans" w:cs="Open Sans"/>
          <w:i/>
        </w:rPr>
        <w:t xml:space="preserve"> an overview of th</w:t>
      </w:r>
      <w:r w:rsidR="00D22FA8" w:rsidRPr="00C258BC">
        <w:rPr>
          <w:rFonts w:ascii="Open Sans" w:hAnsi="Open Sans" w:cs="Open Sans"/>
          <w:i/>
        </w:rPr>
        <w:t>is</w:t>
      </w:r>
      <w:r w:rsidR="00490657" w:rsidRPr="00C258BC">
        <w:rPr>
          <w:rFonts w:ascii="Open Sans" w:hAnsi="Open Sans" w:cs="Open Sans"/>
          <w:i/>
        </w:rPr>
        <w:t xml:space="preserve"> mandatory requirement</w:t>
      </w:r>
      <w:r w:rsidRPr="00C258BC">
        <w:rPr>
          <w:rFonts w:ascii="Open Sans" w:hAnsi="Open Sans" w:cs="Open Sans"/>
          <w:i/>
        </w:rPr>
        <w:t>]</w:t>
      </w:r>
    </w:p>
    <w:p w14:paraId="658A3A79" w14:textId="2A353B8B" w:rsidR="00F4148D" w:rsidRPr="00B452C7" w:rsidRDefault="0082240D" w:rsidP="00B452C7">
      <w:pPr>
        <w:jc w:val="both"/>
        <w:rPr>
          <w:rFonts w:ascii="Open Sans" w:hAnsi="Open Sans" w:cs="Open Sans"/>
        </w:rPr>
      </w:pPr>
      <w:r>
        <w:rPr>
          <w:rFonts w:ascii="Open Sans" w:hAnsi="Open Sans" w:cs="Open Sans"/>
        </w:rPr>
        <w:t xml:space="preserve">The agency has a number of initiatives and policies designed to be a holistic approach to risk-management. There is a strong focus on staff education </w:t>
      </w:r>
      <w:r w:rsidR="00B452C7">
        <w:rPr>
          <w:rFonts w:ascii="Open Sans" w:hAnsi="Open Sans" w:cs="Open Sans"/>
        </w:rPr>
        <w:t>through initiatives such as Security Roadshows and the Staff-Safety information pack. The agency intends to support this further through training modules/internal programmes.</w:t>
      </w:r>
    </w:p>
    <w:p w14:paraId="165C6164" w14:textId="77777777" w:rsidR="00580D16" w:rsidRDefault="00580D16" w:rsidP="00E7621D">
      <w:pPr>
        <w:rPr>
          <w:rFonts w:ascii="Open Sans" w:hAnsi="Open Sans" w:cs="Open Sans"/>
          <w:b/>
        </w:rPr>
      </w:pPr>
    </w:p>
    <w:p w14:paraId="6B3E6FF8" w14:textId="51892BA6" w:rsidR="00B65944" w:rsidRDefault="00B65944" w:rsidP="00E7621D">
      <w:pPr>
        <w:rPr>
          <w:rFonts w:ascii="Open Sans" w:hAnsi="Open Sans" w:cs="Open Sans"/>
          <w:b/>
        </w:rPr>
      </w:pPr>
      <w:r w:rsidRPr="00B65944">
        <w:rPr>
          <w:rFonts w:ascii="Open Sans" w:hAnsi="Open Sans" w:cs="Open Sans"/>
          <w:b/>
        </w:rPr>
        <w:t xml:space="preserve">POLICY/DOCUMENTATION </w:t>
      </w:r>
      <w:r w:rsidR="00490657">
        <w:rPr>
          <w:rFonts w:ascii="Open Sans" w:hAnsi="Open Sans" w:cs="Open Sans"/>
          <w:b/>
        </w:rPr>
        <w:t>[with examples for GOV 2]</w:t>
      </w:r>
    </w:p>
    <w:p w14:paraId="555A7474" w14:textId="57DFC635" w:rsidR="00B65944" w:rsidRPr="00B452C7" w:rsidRDefault="00C258BC" w:rsidP="00B452C7">
      <w:pPr>
        <w:jc w:val="both"/>
        <w:rPr>
          <w:rFonts w:ascii="Open Sans" w:hAnsi="Open Sans" w:cs="Open Sans"/>
        </w:rPr>
      </w:pPr>
      <w:r>
        <w:rPr>
          <w:rFonts w:ascii="Open Sans" w:hAnsi="Open Sans" w:cs="Open Sans"/>
        </w:rPr>
        <w:t>[</w:t>
      </w:r>
      <w:r w:rsidRPr="00C258BC">
        <w:rPr>
          <w:rFonts w:ascii="Open Sans" w:hAnsi="Open Sans" w:cs="Open Sans"/>
          <w:i/>
        </w:rPr>
        <w:t>This table is to be filled out with the policies, SOPs and relevant documents that support this mandatory requirement. The Link/Doc ID box is intended to help your agency keep track of your security documentation for the self-assessment process</w:t>
      </w:r>
      <w:r>
        <w:rPr>
          <w:rFonts w:ascii="Open Sans" w:hAnsi="Open Sans" w:cs="Open Sans"/>
        </w:rPr>
        <w:t>]</w:t>
      </w:r>
    </w:p>
    <w:tbl>
      <w:tblPr>
        <w:tblStyle w:val="TableGrid"/>
        <w:tblW w:w="0" w:type="auto"/>
        <w:tblLook w:val="04A0" w:firstRow="1" w:lastRow="0" w:firstColumn="1" w:lastColumn="0" w:noHBand="0" w:noVBand="1"/>
      </w:tblPr>
      <w:tblGrid>
        <w:gridCol w:w="2972"/>
        <w:gridCol w:w="1450"/>
        <w:gridCol w:w="2211"/>
        <w:gridCol w:w="2212"/>
      </w:tblGrid>
      <w:tr w:rsidR="00B65944" w:rsidRPr="00B92208" w14:paraId="734BC4EC" w14:textId="77777777" w:rsidTr="00547C70">
        <w:tc>
          <w:tcPr>
            <w:tcW w:w="2972" w:type="dxa"/>
          </w:tcPr>
          <w:p w14:paraId="0A326D9F" w14:textId="77777777" w:rsidR="00B65944" w:rsidRPr="00CF4CF6" w:rsidRDefault="00B65944" w:rsidP="00F515D0">
            <w:pPr>
              <w:pStyle w:val="TableText"/>
              <w:rPr>
                <w:rFonts w:ascii="Open Sans" w:hAnsi="Open Sans" w:cs="Open Sans"/>
              </w:rPr>
            </w:pPr>
            <w:r w:rsidRPr="00CF4CF6">
              <w:rPr>
                <w:rFonts w:ascii="Open Sans" w:hAnsi="Open Sans" w:cs="Open Sans"/>
              </w:rPr>
              <w:t>Document Name</w:t>
            </w:r>
          </w:p>
        </w:tc>
        <w:tc>
          <w:tcPr>
            <w:tcW w:w="1450" w:type="dxa"/>
          </w:tcPr>
          <w:p w14:paraId="4BA41A51" w14:textId="77777777" w:rsidR="00B65944" w:rsidRPr="00B92208" w:rsidRDefault="00B65944" w:rsidP="00F515D0">
            <w:pPr>
              <w:pStyle w:val="TableText"/>
              <w:rPr>
                <w:rFonts w:ascii="Open Sans" w:hAnsi="Open Sans" w:cs="Open Sans"/>
              </w:rPr>
            </w:pPr>
            <w:r w:rsidRPr="00B92208">
              <w:rPr>
                <w:rFonts w:ascii="Open Sans" w:hAnsi="Open Sans" w:cs="Open Sans"/>
              </w:rPr>
              <w:t>Last Reviewed</w:t>
            </w:r>
          </w:p>
        </w:tc>
        <w:tc>
          <w:tcPr>
            <w:tcW w:w="2211" w:type="dxa"/>
          </w:tcPr>
          <w:p w14:paraId="7192800C" w14:textId="77777777" w:rsidR="00B65944" w:rsidRPr="00B92208" w:rsidRDefault="00B65944" w:rsidP="00F515D0">
            <w:pPr>
              <w:pStyle w:val="TableText"/>
              <w:rPr>
                <w:rFonts w:ascii="Open Sans" w:hAnsi="Open Sans" w:cs="Open Sans"/>
              </w:rPr>
            </w:pPr>
            <w:r w:rsidRPr="00B92208">
              <w:rPr>
                <w:rFonts w:ascii="Open Sans" w:hAnsi="Open Sans" w:cs="Open Sans"/>
              </w:rPr>
              <w:t>Next Review</w:t>
            </w:r>
          </w:p>
        </w:tc>
        <w:tc>
          <w:tcPr>
            <w:tcW w:w="2212" w:type="dxa"/>
          </w:tcPr>
          <w:p w14:paraId="1C473869" w14:textId="77777777" w:rsidR="00B65944" w:rsidRPr="00B92208" w:rsidRDefault="00B65944" w:rsidP="00F515D0">
            <w:pPr>
              <w:pStyle w:val="TableText"/>
              <w:rPr>
                <w:rFonts w:ascii="Open Sans" w:hAnsi="Open Sans" w:cs="Open Sans"/>
              </w:rPr>
            </w:pPr>
            <w:r w:rsidRPr="00B92208">
              <w:rPr>
                <w:rFonts w:ascii="Open Sans" w:hAnsi="Open Sans" w:cs="Open Sans"/>
              </w:rPr>
              <w:t>Link</w:t>
            </w:r>
            <w:r w:rsidR="008410A4">
              <w:rPr>
                <w:rFonts w:ascii="Open Sans" w:hAnsi="Open Sans" w:cs="Open Sans"/>
              </w:rPr>
              <w:t>/Doc ID</w:t>
            </w:r>
          </w:p>
        </w:tc>
      </w:tr>
      <w:tr w:rsidR="00B65944" w:rsidRPr="00B92208" w14:paraId="2665BEFB" w14:textId="77777777" w:rsidTr="00547C70">
        <w:tc>
          <w:tcPr>
            <w:tcW w:w="2972" w:type="dxa"/>
          </w:tcPr>
          <w:p w14:paraId="3CCE7517" w14:textId="250FED35" w:rsidR="00B65944" w:rsidRPr="00B92208" w:rsidRDefault="00B65944" w:rsidP="00F515D0">
            <w:pPr>
              <w:pStyle w:val="TableText"/>
              <w:rPr>
                <w:rFonts w:ascii="Open Sans" w:hAnsi="Open Sans" w:cs="Open Sans"/>
              </w:rPr>
            </w:pPr>
            <w:r w:rsidRPr="00B92208">
              <w:rPr>
                <w:rFonts w:ascii="Open Sans" w:hAnsi="Open Sans" w:cs="Open Sans"/>
              </w:rPr>
              <w:t>Risk Management Policy</w:t>
            </w:r>
            <w:r w:rsidR="00547C70" w:rsidRPr="00547C70">
              <w:rPr>
                <w:rFonts w:ascii="Open Sans" w:hAnsi="Open Sans" w:cs="Open Sans"/>
                <w:color w:val="FF0000"/>
              </w:rPr>
              <w:t>- GOV 2 and GOV 6</w:t>
            </w:r>
            <w:r w:rsidR="00547C70">
              <w:rPr>
                <w:rFonts w:ascii="Open Sans" w:hAnsi="Open Sans" w:cs="Open Sans"/>
                <w:color w:val="FF0000"/>
              </w:rPr>
              <w:t>*</w:t>
            </w:r>
          </w:p>
        </w:tc>
        <w:tc>
          <w:tcPr>
            <w:tcW w:w="1450" w:type="dxa"/>
          </w:tcPr>
          <w:p w14:paraId="576EC7CC" w14:textId="33C23134" w:rsidR="00B65944" w:rsidRPr="00B92208" w:rsidRDefault="00B452C7" w:rsidP="00F515D0">
            <w:pPr>
              <w:rPr>
                <w:rFonts w:ascii="Open Sans" w:hAnsi="Open Sans" w:cs="Open Sans"/>
              </w:rPr>
            </w:pPr>
            <w:r>
              <w:rPr>
                <w:rFonts w:ascii="Open Sans" w:hAnsi="Open Sans" w:cs="Open Sans"/>
              </w:rPr>
              <w:t>2022</w:t>
            </w:r>
          </w:p>
        </w:tc>
        <w:tc>
          <w:tcPr>
            <w:tcW w:w="2211" w:type="dxa"/>
          </w:tcPr>
          <w:p w14:paraId="4FF3D226" w14:textId="153C4B03" w:rsidR="00B65944" w:rsidRPr="00B92208" w:rsidRDefault="00B452C7" w:rsidP="00F515D0">
            <w:pPr>
              <w:rPr>
                <w:rFonts w:ascii="Open Sans" w:hAnsi="Open Sans" w:cs="Open Sans"/>
              </w:rPr>
            </w:pPr>
            <w:r>
              <w:rPr>
                <w:rFonts w:ascii="Open Sans" w:hAnsi="Open Sans" w:cs="Open Sans"/>
              </w:rPr>
              <w:t>2025</w:t>
            </w:r>
          </w:p>
        </w:tc>
        <w:tc>
          <w:tcPr>
            <w:tcW w:w="2212" w:type="dxa"/>
          </w:tcPr>
          <w:p w14:paraId="57D1CB01" w14:textId="77777777" w:rsidR="00B65944" w:rsidRPr="00B92208" w:rsidRDefault="00B65944" w:rsidP="00F515D0">
            <w:pPr>
              <w:rPr>
                <w:rFonts w:ascii="Open Sans" w:hAnsi="Open Sans" w:cs="Open Sans"/>
              </w:rPr>
            </w:pPr>
            <w:r w:rsidRPr="00B92208">
              <w:rPr>
                <w:rFonts w:ascii="Open Sans" w:hAnsi="Open Sans" w:cs="Open Sans"/>
              </w:rPr>
              <w:t>XX-1234</w:t>
            </w:r>
          </w:p>
        </w:tc>
      </w:tr>
      <w:tr w:rsidR="00B65944" w:rsidRPr="00B92208" w14:paraId="72203F4B" w14:textId="77777777" w:rsidTr="00547C70">
        <w:tc>
          <w:tcPr>
            <w:tcW w:w="2972" w:type="dxa"/>
          </w:tcPr>
          <w:p w14:paraId="285C5FF4" w14:textId="77777777" w:rsidR="00B65944" w:rsidRPr="00B92208" w:rsidRDefault="00B65944" w:rsidP="00F515D0">
            <w:pPr>
              <w:pStyle w:val="TableText"/>
              <w:rPr>
                <w:rFonts w:ascii="Open Sans" w:hAnsi="Open Sans" w:cs="Open Sans"/>
              </w:rPr>
            </w:pPr>
            <w:r w:rsidRPr="00B92208">
              <w:rPr>
                <w:rFonts w:ascii="Open Sans" w:hAnsi="Open Sans" w:cs="Open Sans"/>
              </w:rPr>
              <w:t>Information Security Policy</w:t>
            </w:r>
          </w:p>
        </w:tc>
        <w:tc>
          <w:tcPr>
            <w:tcW w:w="1450" w:type="dxa"/>
          </w:tcPr>
          <w:p w14:paraId="7AD9D307" w14:textId="050608D3" w:rsidR="00B65944" w:rsidRPr="00B92208" w:rsidRDefault="00B452C7" w:rsidP="00F515D0">
            <w:pPr>
              <w:rPr>
                <w:rFonts w:ascii="Open Sans" w:hAnsi="Open Sans" w:cs="Open Sans"/>
              </w:rPr>
            </w:pPr>
            <w:r>
              <w:rPr>
                <w:rFonts w:ascii="Open Sans" w:hAnsi="Open Sans" w:cs="Open Sans"/>
              </w:rPr>
              <w:t>2021</w:t>
            </w:r>
          </w:p>
        </w:tc>
        <w:tc>
          <w:tcPr>
            <w:tcW w:w="2211" w:type="dxa"/>
          </w:tcPr>
          <w:p w14:paraId="1181A703" w14:textId="1CAF99E0" w:rsidR="00B65944" w:rsidRPr="00B92208" w:rsidRDefault="00B452C7" w:rsidP="00F515D0">
            <w:pPr>
              <w:rPr>
                <w:rFonts w:ascii="Open Sans" w:hAnsi="Open Sans" w:cs="Open Sans"/>
              </w:rPr>
            </w:pPr>
            <w:r>
              <w:rPr>
                <w:rFonts w:ascii="Open Sans" w:hAnsi="Open Sans" w:cs="Open Sans"/>
              </w:rPr>
              <w:t>2023</w:t>
            </w:r>
          </w:p>
        </w:tc>
        <w:tc>
          <w:tcPr>
            <w:tcW w:w="2212" w:type="dxa"/>
          </w:tcPr>
          <w:p w14:paraId="35F0CE1F" w14:textId="77777777" w:rsidR="00B65944" w:rsidRPr="00B92208" w:rsidRDefault="00B65944" w:rsidP="00F515D0">
            <w:pPr>
              <w:rPr>
                <w:rFonts w:ascii="Open Sans" w:hAnsi="Open Sans" w:cs="Open Sans"/>
              </w:rPr>
            </w:pPr>
            <w:r w:rsidRPr="00B92208">
              <w:rPr>
                <w:rFonts w:ascii="Open Sans" w:hAnsi="Open Sans" w:cs="Open Sans"/>
              </w:rPr>
              <w:t>XX-1234</w:t>
            </w:r>
          </w:p>
        </w:tc>
      </w:tr>
      <w:tr w:rsidR="00F515D0" w:rsidRPr="00B92208" w14:paraId="6C89D851" w14:textId="77777777" w:rsidTr="00547C70">
        <w:tc>
          <w:tcPr>
            <w:tcW w:w="2972" w:type="dxa"/>
          </w:tcPr>
          <w:p w14:paraId="5A291DC0" w14:textId="62FEEAC6" w:rsidR="00F515D0" w:rsidRPr="00B92208" w:rsidRDefault="00D22FA8" w:rsidP="00F515D0">
            <w:pPr>
              <w:rPr>
                <w:rFonts w:ascii="Open Sans" w:hAnsi="Open Sans" w:cs="Open Sans"/>
              </w:rPr>
            </w:pPr>
            <w:r>
              <w:rPr>
                <w:rFonts w:ascii="Open Sans" w:hAnsi="Open Sans" w:cs="Open Sans"/>
              </w:rPr>
              <w:t xml:space="preserve">Security </w:t>
            </w:r>
            <w:r w:rsidR="00F515D0">
              <w:rPr>
                <w:rFonts w:ascii="Open Sans" w:hAnsi="Open Sans" w:cs="Open Sans"/>
              </w:rPr>
              <w:t>Risk Register</w:t>
            </w:r>
          </w:p>
        </w:tc>
        <w:tc>
          <w:tcPr>
            <w:tcW w:w="1450" w:type="dxa"/>
          </w:tcPr>
          <w:p w14:paraId="7667322D" w14:textId="7CA90FBE" w:rsidR="00F515D0" w:rsidRPr="00B92208" w:rsidRDefault="00B452C7" w:rsidP="00F515D0">
            <w:pPr>
              <w:rPr>
                <w:rFonts w:ascii="Open Sans" w:hAnsi="Open Sans" w:cs="Open Sans"/>
              </w:rPr>
            </w:pPr>
            <w:r>
              <w:rPr>
                <w:rFonts w:ascii="Open Sans" w:hAnsi="Open Sans" w:cs="Open Sans"/>
              </w:rPr>
              <w:t>N/A</w:t>
            </w:r>
          </w:p>
        </w:tc>
        <w:tc>
          <w:tcPr>
            <w:tcW w:w="2211" w:type="dxa"/>
          </w:tcPr>
          <w:p w14:paraId="6FFCE9F9" w14:textId="6D928F53" w:rsidR="00F515D0" w:rsidRPr="00B92208" w:rsidRDefault="00B452C7" w:rsidP="00F515D0">
            <w:pPr>
              <w:rPr>
                <w:rFonts w:ascii="Open Sans" w:hAnsi="Open Sans" w:cs="Open Sans"/>
              </w:rPr>
            </w:pPr>
            <w:r>
              <w:rPr>
                <w:rFonts w:ascii="Open Sans" w:hAnsi="Open Sans" w:cs="Open Sans"/>
              </w:rPr>
              <w:t>Ongoing</w:t>
            </w:r>
          </w:p>
        </w:tc>
        <w:tc>
          <w:tcPr>
            <w:tcW w:w="2212" w:type="dxa"/>
          </w:tcPr>
          <w:p w14:paraId="54A8D896" w14:textId="77777777" w:rsidR="00F515D0" w:rsidRPr="00B92208" w:rsidRDefault="00F515D0" w:rsidP="00F515D0">
            <w:pPr>
              <w:rPr>
                <w:rFonts w:ascii="Open Sans" w:hAnsi="Open Sans" w:cs="Open Sans"/>
              </w:rPr>
            </w:pPr>
            <w:r>
              <w:rPr>
                <w:rFonts w:ascii="Open Sans" w:hAnsi="Open Sans" w:cs="Open Sans"/>
              </w:rPr>
              <w:t>XX-1234</w:t>
            </w:r>
          </w:p>
        </w:tc>
      </w:tr>
      <w:tr w:rsidR="00B65944" w:rsidRPr="00B92208" w14:paraId="368B6706" w14:textId="77777777" w:rsidTr="00547C70">
        <w:tc>
          <w:tcPr>
            <w:tcW w:w="2972" w:type="dxa"/>
          </w:tcPr>
          <w:p w14:paraId="7F3C95DB" w14:textId="154B0AAF" w:rsidR="00B65944" w:rsidRPr="00B92208" w:rsidRDefault="00CF4CF6" w:rsidP="00F515D0">
            <w:pPr>
              <w:rPr>
                <w:rFonts w:ascii="Open Sans" w:hAnsi="Open Sans" w:cs="Open Sans"/>
              </w:rPr>
            </w:pPr>
            <w:r>
              <w:rPr>
                <w:rFonts w:ascii="Open Sans" w:hAnsi="Open Sans" w:cs="Open Sans"/>
              </w:rPr>
              <w:t>Agency A - Agency B Memorandum of Understanding</w:t>
            </w:r>
          </w:p>
        </w:tc>
        <w:tc>
          <w:tcPr>
            <w:tcW w:w="1450" w:type="dxa"/>
          </w:tcPr>
          <w:p w14:paraId="524DEB44" w14:textId="539D6915" w:rsidR="00B65944" w:rsidRPr="00B92208" w:rsidRDefault="00CF4CF6" w:rsidP="00F515D0">
            <w:pPr>
              <w:rPr>
                <w:rFonts w:ascii="Open Sans" w:hAnsi="Open Sans" w:cs="Open Sans"/>
              </w:rPr>
            </w:pPr>
            <w:r>
              <w:rPr>
                <w:rFonts w:ascii="Open Sans" w:hAnsi="Open Sans" w:cs="Open Sans"/>
              </w:rPr>
              <w:t>In development</w:t>
            </w:r>
          </w:p>
        </w:tc>
        <w:tc>
          <w:tcPr>
            <w:tcW w:w="2211" w:type="dxa"/>
          </w:tcPr>
          <w:p w14:paraId="12478186" w14:textId="0BCFA5DE" w:rsidR="00B65944" w:rsidRPr="00B92208" w:rsidRDefault="00CF4CF6" w:rsidP="00F515D0">
            <w:pPr>
              <w:rPr>
                <w:rFonts w:ascii="Open Sans" w:hAnsi="Open Sans" w:cs="Open Sans"/>
              </w:rPr>
            </w:pPr>
            <w:r>
              <w:rPr>
                <w:rFonts w:ascii="Open Sans" w:hAnsi="Open Sans" w:cs="Open Sans"/>
              </w:rPr>
              <w:t>N/A</w:t>
            </w:r>
          </w:p>
        </w:tc>
        <w:tc>
          <w:tcPr>
            <w:tcW w:w="2212" w:type="dxa"/>
          </w:tcPr>
          <w:p w14:paraId="5C40A1C8" w14:textId="77777777" w:rsidR="00B65944" w:rsidRPr="00B92208" w:rsidRDefault="00B65944" w:rsidP="00F515D0">
            <w:pPr>
              <w:rPr>
                <w:rFonts w:ascii="Open Sans" w:hAnsi="Open Sans" w:cs="Open Sans"/>
              </w:rPr>
            </w:pPr>
            <w:r w:rsidRPr="00B92208">
              <w:rPr>
                <w:rFonts w:ascii="Open Sans" w:hAnsi="Open Sans" w:cs="Open Sans"/>
              </w:rPr>
              <w:t>XX-1234</w:t>
            </w:r>
          </w:p>
        </w:tc>
      </w:tr>
      <w:tr w:rsidR="00B65944" w:rsidRPr="00B92208" w14:paraId="3F75E234" w14:textId="77777777" w:rsidTr="00547C70">
        <w:tc>
          <w:tcPr>
            <w:tcW w:w="2972" w:type="dxa"/>
          </w:tcPr>
          <w:p w14:paraId="1CFC2434" w14:textId="56D731FC" w:rsidR="00B65944" w:rsidRPr="00B92208" w:rsidRDefault="00C258BC" w:rsidP="00F515D0">
            <w:pPr>
              <w:rPr>
                <w:rFonts w:ascii="Open Sans" w:hAnsi="Open Sans" w:cs="Open Sans"/>
              </w:rPr>
            </w:pPr>
            <w:proofErr w:type="spellStart"/>
            <w:r>
              <w:rPr>
                <w:rFonts w:ascii="Open Sans" w:hAnsi="Open Sans" w:cs="Open Sans"/>
              </w:rPr>
              <w:t>Organisational</w:t>
            </w:r>
            <w:proofErr w:type="spellEnd"/>
            <w:r>
              <w:rPr>
                <w:rFonts w:ascii="Open Sans" w:hAnsi="Open Sans" w:cs="Open Sans"/>
              </w:rPr>
              <w:t xml:space="preserve"> Exposure to Insider threat</w:t>
            </w:r>
          </w:p>
        </w:tc>
        <w:tc>
          <w:tcPr>
            <w:tcW w:w="1450" w:type="dxa"/>
          </w:tcPr>
          <w:p w14:paraId="10059C43" w14:textId="572466D8" w:rsidR="00B65944" w:rsidRPr="00B92208" w:rsidRDefault="00B452C7" w:rsidP="00F515D0">
            <w:pPr>
              <w:rPr>
                <w:rFonts w:ascii="Open Sans" w:hAnsi="Open Sans" w:cs="Open Sans"/>
              </w:rPr>
            </w:pPr>
            <w:r>
              <w:rPr>
                <w:rFonts w:ascii="Open Sans" w:hAnsi="Open Sans" w:cs="Open Sans"/>
              </w:rPr>
              <w:t>9/2022</w:t>
            </w:r>
          </w:p>
        </w:tc>
        <w:tc>
          <w:tcPr>
            <w:tcW w:w="2211" w:type="dxa"/>
          </w:tcPr>
          <w:p w14:paraId="424860C0" w14:textId="102C0034" w:rsidR="00B65944" w:rsidRPr="00B92208" w:rsidRDefault="00C258BC" w:rsidP="00F515D0">
            <w:pPr>
              <w:rPr>
                <w:rFonts w:ascii="Open Sans" w:hAnsi="Open Sans" w:cs="Open Sans"/>
              </w:rPr>
            </w:pPr>
            <w:r>
              <w:rPr>
                <w:rFonts w:ascii="Open Sans" w:hAnsi="Open Sans" w:cs="Open Sans"/>
              </w:rPr>
              <w:t>N/A</w:t>
            </w:r>
          </w:p>
        </w:tc>
        <w:tc>
          <w:tcPr>
            <w:tcW w:w="2212" w:type="dxa"/>
          </w:tcPr>
          <w:p w14:paraId="6DB4783E" w14:textId="77777777" w:rsidR="00B65944" w:rsidRPr="00B92208" w:rsidRDefault="00B65944" w:rsidP="00F515D0">
            <w:pPr>
              <w:rPr>
                <w:rFonts w:ascii="Open Sans" w:hAnsi="Open Sans" w:cs="Open Sans"/>
              </w:rPr>
            </w:pPr>
            <w:r w:rsidRPr="00B92208">
              <w:rPr>
                <w:rFonts w:ascii="Open Sans" w:hAnsi="Open Sans" w:cs="Open Sans"/>
              </w:rPr>
              <w:t>XX-1234</w:t>
            </w:r>
          </w:p>
        </w:tc>
      </w:tr>
    </w:tbl>
    <w:p w14:paraId="39E47538" w14:textId="2DEC9286" w:rsidR="009E3475" w:rsidRPr="00547C70" w:rsidRDefault="00547C70" w:rsidP="00431002">
      <w:pPr>
        <w:jc w:val="both"/>
        <w:rPr>
          <w:rFonts w:ascii="Open Sans" w:hAnsi="Open Sans" w:cs="Open Sans"/>
          <w:color w:val="FF0000"/>
        </w:rPr>
      </w:pPr>
      <w:r w:rsidRPr="00547C70">
        <w:rPr>
          <w:rFonts w:ascii="Open Sans" w:hAnsi="Open Sans" w:cs="Open Sans"/>
          <w:b/>
          <w:color w:val="FF0000"/>
        </w:rPr>
        <w:lastRenderedPageBreak/>
        <w:t>*</w:t>
      </w:r>
      <w:r w:rsidRPr="00547C70">
        <w:rPr>
          <w:rFonts w:ascii="Open Sans" w:hAnsi="Open Sans" w:cs="Open Sans"/>
          <w:color w:val="FF0000"/>
        </w:rPr>
        <w:t>N.B if you have a document that is relevant for more than one mandatory requirement, you only need to evidence it once, but refer to the other mandatory requirement</w:t>
      </w:r>
      <w:r>
        <w:rPr>
          <w:rFonts w:ascii="Open Sans" w:hAnsi="Open Sans" w:cs="Open Sans"/>
          <w:color w:val="FF0000"/>
        </w:rPr>
        <w:t>/s</w:t>
      </w:r>
      <w:r w:rsidRPr="00547C70">
        <w:rPr>
          <w:rFonts w:ascii="Open Sans" w:hAnsi="Open Sans" w:cs="Open Sans"/>
          <w:color w:val="FF0000"/>
        </w:rPr>
        <w:t>.</w:t>
      </w:r>
      <w:r w:rsidR="008B74A5">
        <w:rPr>
          <w:rFonts w:ascii="Open Sans" w:hAnsi="Open Sans" w:cs="Open Sans"/>
          <w:color w:val="FF0000"/>
        </w:rPr>
        <w:t xml:space="preserve"> This may go in the new 202</w:t>
      </w:r>
      <w:r w:rsidR="006B2328">
        <w:rPr>
          <w:rFonts w:ascii="Open Sans" w:hAnsi="Open Sans" w:cs="Open Sans"/>
          <w:color w:val="FF0000"/>
        </w:rPr>
        <w:t>4</w:t>
      </w:r>
      <w:r w:rsidR="008B74A5">
        <w:rPr>
          <w:rFonts w:ascii="Open Sans" w:hAnsi="Open Sans" w:cs="Open Sans"/>
          <w:color w:val="FF0000"/>
        </w:rPr>
        <w:t>/2</w:t>
      </w:r>
      <w:r w:rsidR="006B2328">
        <w:rPr>
          <w:rFonts w:ascii="Open Sans" w:hAnsi="Open Sans" w:cs="Open Sans"/>
          <w:color w:val="FF0000"/>
        </w:rPr>
        <w:t>4</w:t>
      </w:r>
      <w:r w:rsidR="008B74A5">
        <w:rPr>
          <w:rFonts w:ascii="Open Sans" w:hAnsi="Open Sans" w:cs="Open Sans"/>
          <w:color w:val="FF0000"/>
        </w:rPr>
        <w:t xml:space="preserve"> document spreadsheet.</w:t>
      </w:r>
    </w:p>
    <w:p w14:paraId="2C30A616" w14:textId="77777777" w:rsidR="00CF4CF6" w:rsidRDefault="00CF4CF6" w:rsidP="00657B6D">
      <w:pPr>
        <w:rPr>
          <w:rFonts w:ascii="Open Sans" w:hAnsi="Open Sans" w:cs="Open Sans"/>
          <w:b/>
        </w:rPr>
      </w:pPr>
    </w:p>
    <w:p w14:paraId="0C71C268" w14:textId="452E0F78" w:rsidR="00657B6D" w:rsidRDefault="00E7621D" w:rsidP="00657B6D">
      <w:pPr>
        <w:rPr>
          <w:rFonts w:ascii="Open Sans" w:hAnsi="Open Sans" w:cs="Open Sans"/>
          <w:b/>
        </w:rPr>
      </w:pPr>
      <w:r w:rsidRPr="00B65944">
        <w:rPr>
          <w:rFonts w:ascii="Open Sans" w:hAnsi="Open Sans" w:cs="Open Sans"/>
          <w:b/>
        </w:rPr>
        <w:t>PRACTI</w:t>
      </w:r>
      <w:r w:rsidR="00D22FA8">
        <w:rPr>
          <w:rFonts w:ascii="Open Sans" w:hAnsi="Open Sans" w:cs="Open Sans"/>
          <w:b/>
        </w:rPr>
        <w:t>C</w:t>
      </w:r>
      <w:r w:rsidRPr="00B65944">
        <w:rPr>
          <w:rFonts w:ascii="Open Sans" w:hAnsi="Open Sans" w:cs="Open Sans"/>
          <w:b/>
        </w:rPr>
        <w:t>E</w:t>
      </w:r>
      <w:r w:rsidR="00657B6D">
        <w:rPr>
          <w:rFonts w:ascii="Open Sans" w:hAnsi="Open Sans" w:cs="Open Sans"/>
          <w:b/>
        </w:rPr>
        <w:t xml:space="preserve"> </w:t>
      </w:r>
    </w:p>
    <w:p w14:paraId="166B2C97" w14:textId="2420D469" w:rsidR="00140A9A" w:rsidRPr="00140A9A" w:rsidRDefault="00140A9A" w:rsidP="00140A9A">
      <w:pPr>
        <w:spacing w:after="240"/>
        <w:jc w:val="both"/>
        <w:rPr>
          <w:rFonts w:ascii="Open Sans" w:hAnsi="Open Sans" w:cs="Open Sans"/>
          <w:i/>
        </w:rPr>
      </w:pPr>
      <w:r w:rsidRPr="00140A9A">
        <w:rPr>
          <w:rFonts w:ascii="Open Sans" w:hAnsi="Open Sans" w:cs="Open Sans"/>
          <w:i/>
        </w:rPr>
        <w:t>[</w:t>
      </w:r>
      <w:r>
        <w:rPr>
          <w:rFonts w:ascii="Open Sans" w:hAnsi="Open Sans" w:cs="Open Sans"/>
          <w:i/>
        </w:rPr>
        <w:t xml:space="preserve">This section is intended for details on </w:t>
      </w:r>
      <w:r w:rsidRPr="00140A9A">
        <w:rPr>
          <w:rFonts w:ascii="Open Sans" w:hAnsi="Open Sans" w:cs="Open Sans"/>
          <w:i/>
        </w:rPr>
        <w:t>initiative</w:t>
      </w:r>
      <w:r>
        <w:rPr>
          <w:rFonts w:ascii="Open Sans" w:hAnsi="Open Sans" w:cs="Open Sans"/>
          <w:i/>
        </w:rPr>
        <w:t>s</w:t>
      </w:r>
      <w:r w:rsidRPr="00140A9A">
        <w:rPr>
          <w:rFonts w:ascii="Open Sans" w:hAnsi="Open Sans" w:cs="Open Sans"/>
          <w:i/>
        </w:rPr>
        <w:t>, governance group action, response to incidents, assessments completed etc]</w:t>
      </w:r>
    </w:p>
    <w:p w14:paraId="227CDDFF" w14:textId="7660A6B7" w:rsidR="00CF4CF6" w:rsidRDefault="00CF4CF6" w:rsidP="00CF4CF6">
      <w:pPr>
        <w:pStyle w:val="ListParagraph"/>
        <w:numPr>
          <w:ilvl w:val="0"/>
          <w:numId w:val="6"/>
        </w:numPr>
        <w:jc w:val="both"/>
        <w:rPr>
          <w:rFonts w:ascii="Open Sans" w:hAnsi="Open Sans" w:cs="Open Sans"/>
        </w:rPr>
      </w:pPr>
      <w:r w:rsidRPr="00CF4CF6">
        <w:rPr>
          <w:rFonts w:ascii="Open Sans" w:hAnsi="Open Sans" w:cs="Open Sans"/>
        </w:rPr>
        <w:t>Security Roadshows focus on staff safety as the number one priority. Identifying different types of behaviour and understanding individual responses are key factors to risk identification and management discussions during Security Roadshows and workshops. Staff education in risk identification, management and tactical communication/situational awareness have been focus areas for the Security Team in the past year.</w:t>
      </w:r>
    </w:p>
    <w:p w14:paraId="74E8AFAA" w14:textId="77777777" w:rsidR="00CF4CF6" w:rsidRDefault="00CF4CF6" w:rsidP="00CF4CF6">
      <w:pPr>
        <w:pStyle w:val="ListParagraph"/>
        <w:jc w:val="both"/>
        <w:rPr>
          <w:rFonts w:ascii="Open Sans" w:hAnsi="Open Sans" w:cs="Open Sans"/>
        </w:rPr>
      </w:pPr>
    </w:p>
    <w:p w14:paraId="5496E80F" w14:textId="0A4FA7D0" w:rsidR="00CF4CF6" w:rsidRDefault="00CF4CF6" w:rsidP="00CF4CF6">
      <w:pPr>
        <w:pStyle w:val="ListParagraph"/>
        <w:numPr>
          <w:ilvl w:val="0"/>
          <w:numId w:val="6"/>
        </w:numPr>
        <w:jc w:val="both"/>
        <w:rPr>
          <w:rFonts w:ascii="Open Sans" w:hAnsi="Open Sans" w:cs="Open Sans"/>
        </w:rPr>
      </w:pPr>
      <w:r>
        <w:rPr>
          <w:rFonts w:ascii="Open Sans" w:hAnsi="Open Sans" w:cs="Open Sans"/>
        </w:rPr>
        <w:t>The agency is finalising a Memorandum of Understanding (MoU) with Agency B to establish and promote a collaborative working partnership and formalise informatio</w:t>
      </w:r>
      <w:r w:rsidR="00C258BC">
        <w:rPr>
          <w:rFonts w:ascii="Open Sans" w:hAnsi="Open Sans" w:cs="Open Sans"/>
        </w:rPr>
        <w:t>n sharing arrangements between P</w:t>
      </w:r>
      <w:r>
        <w:rPr>
          <w:rFonts w:ascii="Open Sans" w:hAnsi="Open Sans" w:cs="Open Sans"/>
        </w:rPr>
        <w:t>arties.</w:t>
      </w:r>
    </w:p>
    <w:p w14:paraId="622927CE" w14:textId="77777777" w:rsidR="00C258BC" w:rsidRPr="00C258BC" w:rsidRDefault="00C258BC" w:rsidP="00C258BC">
      <w:pPr>
        <w:pStyle w:val="ListParagraph"/>
        <w:rPr>
          <w:rFonts w:ascii="Open Sans" w:hAnsi="Open Sans" w:cs="Open Sans"/>
        </w:rPr>
      </w:pPr>
    </w:p>
    <w:p w14:paraId="2CE58552" w14:textId="648E21BD" w:rsidR="00C258BC" w:rsidRDefault="00C258BC" w:rsidP="00CF4CF6">
      <w:pPr>
        <w:pStyle w:val="ListParagraph"/>
        <w:numPr>
          <w:ilvl w:val="0"/>
          <w:numId w:val="6"/>
        </w:numPr>
        <w:jc w:val="both"/>
        <w:rPr>
          <w:rFonts w:ascii="Open Sans" w:hAnsi="Open Sans" w:cs="Open Sans"/>
        </w:rPr>
      </w:pPr>
      <w:r>
        <w:rPr>
          <w:rFonts w:ascii="Open Sans" w:hAnsi="Open Sans" w:cs="Open Sans"/>
        </w:rPr>
        <w:t>The Security team has developed</w:t>
      </w:r>
      <w:r w:rsidR="00A071C7">
        <w:rPr>
          <w:rFonts w:ascii="Open Sans" w:hAnsi="Open Sans" w:cs="Open Sans"/>
        </w:rPr>
        <w:t xml:space="preserve"> and regularly promoted a Staff</w:t>
      </w:r>
      <w:r>
        <w:rPr>
          <w:rFonts w:ascii="Open Sans" w:hAnsi="Open Sans" w:cs="Open Sans"/>
        </w:rPr>
        <w:t>–Safety Information Pack which includes a range of documents that provide advice and guidance to staff on managing difficult situations and keeping themselves safe.</w:t>
      </w:r>
    </w:p>
    <w:p w14:paraId="31EB5CDC" w14:textId="77777777" w:rsidR="00C258BC" w:rsidRPr="00C258BC" w:rsidRDefault="00C258BC" w:rsidP="00C258BC">
      <w:pPr>
        <w:pStyle w:val="ListParagraph"/>
        <w:rPr>
          <w:rFonts w:ascii="Open Sans" w:hAnsi="Open Sans" w:cs="Open Sans"/>
        </w:rPr>
      </w:pPr>
    </w:p>
    <w:p w14:paraId="03E3CDFF" w14:textId="43948EB5" w:rsidR="00C258BC" w:rsidRDefault="00C258BC" w:rsidP="00CF4CF6">
      <w:pPr>
        <w:pStyle w:val="ListParagraph"/>
        <w:numPr>
          <w:ilvl w:val="0"/>
          <w:numId w:val="6"/>
        </w:numPr>
        <w:jc w:val="both"/>
        <w:rPr>
          <w:rFonts w:ascii="Open Sans" w:hAnsi="Open Sans" w:cs="Open Sans"/>
        </w:rPr>
      </w:pPr>
      <w:r>
        <w:rPr>
          <w:rFonts w:ascii="Open Sans" w:hAnsi="Open Sans" w:cs="Open Sans"/>
        </w:rPr>
        <w:t>After several investigations into personnel security within the agency, both intentional and unintentional, the Security team submitted a Memo to senior leaders to highlight the potential for exposure to insider threat.</w:t>
      </w:r>
    </w:p>
    <w:p w14:paraId="32D793BC" w14:textId="6B9360F8" w:rsidR="00C258BC" w:rsidRDefault="00C258BC" w:rsidP="00C258BC">
      <w:pPr>
        <w:pBdr>
          <w:bottom w:val="single" w:sz="4" w:space="1" w:color="auto"/>
        </w:pBdr>
        <w:rPr>
          <w:rFonts w:ascii="Open Sans" w:hAnsi="Open Sans" w:cs="Open Sans"/>
        </w:rPr>
      </w:pPr>
    </w:p>
    <w:p w14:paraId="134B5E14" w14:textId="77777777" w:rsidR="00C258BC" w:rsidRDefault="00C258BC" w:rsidP="00C258BC">
      <w:pPr>
        <w:rPr>
          <w:rFonts w:ascii="Open Sans" w:hAnsi="Open Sans" w:cs="Open Sans"/>
        </w:rPr>
      </w:pPr>
    </w:p>
    <w:p w14:paraId="4D64E361" w14:textId="77777777" w:rsidR="00C258BC" w:rsidRPr="00657B6D" w:rsidRDefault="00C258BC" w:rsidP="00C258BC">
      <w:pPr>
        <w:rPr>
          <w:rFonts w:ascii="Open Sans" w:hAnsi="Open Sans" w:cs="Open Sans"/>
          <w:b/>
          <w:i/>
        </w:rPr>
      </w:pPr>
      <w:r w:rsidRPr="00657B6D">
        <w:rPr>
          <w:rFonts w:ascii="Open Sans" w:hAnsi="Open Sans" w:cs="Open Sans"/>
          <w:b/>
          <w:i/>
        </w:rPr>
        <w:t>How will you achieve or maintain a ‘Meets’ rating?</w:t>
      </w:r>
    </w:p>
    <w:p w14:paraId="74DBFB2F" w14:textId="2D7295BD" w:rsidR="00140A9A" w:rsidRPr="007B16E6" w:rsidRDefault="00140A9A" w:rsidP="00A071C7">
      <w:pPr>
        <w:pStyle w:val="TableListBullet"/>
        <w:numPr>
          <w:ilvl w:val="0"/>
          <w:numId w:val="0"/>
        </w:numPr>
        <w:jc w:val="both"/>
        <w:rPr>
          <w:rFonts w:ascii="Open Sans" w:hAnsi="Open Sans" w:cs="Open Sans"/>
          <w:sz w:val="16"/>
          <w:szCs w:val="16"/>
        </w:rPr>
      </w:pPr>
      <w:r w:rsidRPr="00140A9A">
        <w:rPr>
          <w:rFonts w:ascii="Open Sans" w:hAnsi="Open Sans" w:cs="Open Sans"/>
          <w:i/>
          <w:sz w:val="16"/>
          <w:szCs w:val="16"/>
        </w:rPr>
        <w:t>[This section is intended for details on how your agency</w:t>
      </w:r>
      <w:r w:rsidRPr="00140A9A">
        <w:rPr>
          <w:rFonts w:ascii="Open Sans" w:hAnsi="Open Sans" w:cs="Open Sans"/>
          <w:i/>
          <w:szCs w:val="18"/>
        </w:rPr>
        <w:t xml:space="preserve"> will achieve or maintain rating</w:t>
      </w:r>
      <w:r w:rsidR="00A071C7">
        <w:rPr>
          <w:rFonts w:ascii="Open Sans" w:hAnsi="Open Sans" w:cs="Open Sans"/>
          <w:i/>
          <w:szCs w:val="18"/>
        </w:rPr>
        <w:t>. If a ‘meets’ rating cannot be achieved, an explanation for why this is the case and how the risk of not meeting the requirement will be treated should be placed here.</w:t>
      </w:r>
      <w:r w:rsidRPr="007B16E6">
        <w:rPr>
          <w:rFonts w:ascii="Open Sans" w:hAnsi="Open Sans" w:cs="Open Sans"/>
          <w:sz w:val="16"/>
          <w:szCs w:val="16"/>
        </w:rPr>
        <w:t>]</w:t>
      </w:r>
    </w:p>
    <w:p w14:paraId="5BC2BE1A" w14:textId="77777777" w:rsidR="00140A9A" w:rsidRDefault="00140A9A" w:rsidP="00C258BC">
      <w:pPr>
        <w:rPr>
          <w:rFonts w:ascii="Open Sans" w:hAnsi="Open Sans" w:cs="Open Sans"/>
          <w:b/>
        </w:rPr>
      </w:pPr>
    </w:p>
    <w:p w14:paraId="24D7BC88" w14:textId="3524B1B8" w:rsidR="00C258BC" w:rsidRPr="00B65944" w:rsidRDefault="00C258BC" w:rsidP="00C258BC">
      <w:pPr>
        <w:rPr>
          <w:rFonts w:ascii="Open Sans" w:hAnsi="Open Sans" w:cs="Open Sans"/>
          <w:b/>
        </w:rPr>
      </w:pPr>
      <w:r w:rsidRPr="00B65944">
        <w:rPr>
          <w:rFonts w:ascii="Open Sans" w:hAnsi="Open Sans" w:cs="Open Sans"/>
          <w:b/>
        </w:rPr>
        <w:t>ACTIONS</w:t>
      </w:r>
      <w:r>
        <w:rPr>
          <w:rFonts w:ascii="Open Sans" w:hAnsi="Open Sans" w:cs="Open Sans"/>
          <w:b/>
        </w:rPr>
        <w:t xml:space="preserve"> </w:t>
      </w:r>
    </w:p>
    <w:p w14:paraId="0368641C" w14:textId="6C587A35" w:rsidR="00C258BC" w:rsidRDefault="00C258BC" w:rsidP="00C258BC">
      <w:pPr>
        <w:pStyle w:val="ListParagraph"/>
        <w:numPr>
          <w:ilvl w:val="0"/>
          <w:numId w:val="3"/>
        </w:numPr>
        <w:spacing w:line="276" w:lineRule="auto"/>
        <w:jc w:val="both"/>
        <w:rPr>
          <w:rFonts w:ascii="Open Sans" w:hAnsi="Open Sans" w:cs="Open Sans"/>
        </w:rPr>
      </w:pPr>
      <w:r w:rsidRPr="00F515D0">
        <w:rPr>
          <w:rFonts w:ascii="Open Sans" w:hAnsi="Open Sans" w:cs="Open Sans"/>
        </w:rPr>
        <w:t>Ma</w:t>
      </w:r>
      <w:r w:rsidR="00B452C7">
        <w:rPr>
          <w:rFonts w:ascii="Open Sans" w:hAnsi="Open Sans" w:cs="Open Sans"/>
        </w:rPr>
        <w:t xml:space="preserve">intain the Security </w:t>
      </w:r>
      <w:r w:rsidRPr="00F515D0">
        <w:rPr>
          <w:rFonts w:ascii="Open Sans" w:hAnsi="Open Sans" w:cs="Open Sans"/>
        </w:rPr>
        <w:t>Risk Register and raise relevant risks and issues through the Governance Group.</w:t>
      </w:r>
    </w:p>
    <w:p w14:paraId="56D52A36" w14:textId="77777777" w:rsidR="00C258BC" w:rsidRPr="00EF5152" w:rsidRDefault="00C258BC" w:rsidP="00C258BC">
      <w:pPr>
        <w:pStyle w:val="ListParagraph"/>
        <w:spacing w:line="276" w:lineRule="auto"/>
        <w:jc w:val="both"/>
        <w:rPr>
          <w:rFonts w:ascii="Open Sans" w:hAnsi="Open Sans" w:cs="Open Sans"/>
        </w:rPr>
      </w:pPr>
    </w:p>
    <w:p w14:paraId="4AC1419E" w14:textId="77777777" w:rsidR="00C258BC" w:rsidRDefault="00C258BC" w:rsidP="00C258BC">
      <w:pPr>
        <w:pStyle w:val="ListParagraph"/>
        <w:numPr>
          <w:ilvl w:val="0"/>
          <w:numId w:val="3"/>
        </w:numPr>
        <w:spacing w:line="276" w:lineRule="auto"/>
        <w:jc w:val="both"/>
        <w:rPr>
          <w:rFonts w:ascii="Open Sans" w:hAnsi="Open Sans" w:cs="Open Sans"/>
        </w:rPr>
      </w:pPr>
      <w:r w:rsidRPr="00F515D0">
        <w:rPr>
          <w:rFonts w:ascii="Open Sans" w:hAnsi="Open Sans" w:cs="Open Sans"/>
        </w:rPr>
        <w:t xml:space="preserve">Implement an additional PSR governance </w:t>
      </w:r>
      <w:r>
        <w:rPr>
          <w:rFonts w:ascii="Open Sans" w:hAnsi="Open Sans" w:cs="Open Sans"/>
        </w:rPr>
        <w:t>layer at senior executive level.</w:t>
      </w:r>
    </w:p>
    <w:p w14:paraId="72FF28BB" w14:textId="77777777" w:rsidR="00C258BC" w:rsidRPr="00122F09" w:rsidRDefault="00C258BC" w:rsidP="00C258BC">
      <w:pPr>
        <w:spacing w:before="0" w:line="276" w:lineRule="auto"/>
        <w:jc w:val="both"/>
        <w:rPr>
          <w:rFonts w:ascii="Open Sans" w:hAnsi="Open Sans" w:cs="Open Sans"/>
        </w:rPr>
      </w:pPr>
    </w:p>
    <w:p w14:paraId="41CA8213" w14:textId="77777777" w:rsidR="00C258BC" w:rsidRDefault="00C258BC" w:rsidP="00C258BC">
      <w:pPr>
        <w:pStyle w:val="ListParagraph"/>
        <w:numPr>
          <w:ilvl w:val="0"/>
          <w:numId w:val="3"/>
        </w:numPr>
        <w:spacing w:line="276" w:lineRule="auto"/>
        <w:jc w:val="both"/>
        <w:rPr>
          <w:rFonts w:ascii="Open Sans" w:hAnsi="Open Sans" w:cs="Open Sans"/>
        </w:rPr>
      </w:pPr>
      <w:r w:rsidRPr="00F515D0">
        <w:rPr>
          <w:rFonts w:ascii="Open Sans" w:hAnsi="Open Sans" w:cs="Open Sans"/>
        </w:rPr>
        <w:t>If supported throu</w:t>
      </w:r>
      <w:r>
        <w:rPr>
          <w:rFonts w:ascii="Open Sans" w:hAnsi="Open Sans" w:cs="Open Sans"/>
        </w:rPr>
        <w:t>gh Organisational Development, we</w:t>
      </w:r>
      <w:r w:rsidRPr="00F515D0">
        <w:rPr>
          <w:rFonts w:ascii="Open Sans" w:hAnsi="Open Sans" w:cs="Open Sans"/>
        </w:rPr>
        <w:t xml:space="preserve"> would like to develop training modules and internal programmes for risk identification and management</w:t>
      </w:r>
      <w:r>
        <w:rPr>
          <w:rFonts w:ascii="Open Sans" w:hAnsi="Open Sans" w:cs="Open Sans"/>
        </w:rPr>
        <w:t xml:space="preserve"> training</w:t>
      </w:r>
      <w:r w:rsidRPr="00F515D0">
        <w:rPr>
          <w:rFonts w:ascii="Open Sans" w:hAnsi="Open Sans" w:cs="Open Sans"/>
        </w:rPr>
        <w:t xml:space="preserve">. </w:t>
      </w:r>
    </w:p>
    <w:p w14:paraId="10ECDB5C" w14:textId="77777777" w:rsidR="00C258BC" w:rsidRPr="00122F09" w:rsidRDefault="00C258BC" w:rsidP="00C258BC">
      <w:pPr>
        <w:spacing w:before="0" w:line="276" w:lineRule="auto"/>
        <w:jc w:val="both"/>
        <w:rPr>
          <w:rFonts w:ascii="Open Sans" w:hAnsi="Open Sans" w:cs="Open Sans"/>
        </w:rPr>
      </w:pPr>
    </w:p>
    <w:p w14:paraId="69A824B2" w14:textId="77777777" w:rsidR="00C258BC" w:rsidRPr="00F515D0" w:rsidRDefault="00C258BC" w:rsidP="00C258BC">
      <w:pPr>
        <w:pStyle w:val="ListParagraph"/>
        <w:numPr>
          <w:ilvl w:val="0"/>
          <w:numId w:val="3"/>
        </w:numPr>
        <w:spacing w:line="276" w:lineRule="auto"/>
        <w:jc w:val="both"/>
        <w:rPr>
          <w:rFonts w:ascii="Open Sans" w:hAnsi="Open Sans" w:cs="Open Sans"/>
        </w:rPr>
      </w:pPr>
      <w:r w:rsidRPr="00F515D0">
        <w:rPr>
          <w:rFonts w:ascii="Open Sans" w:hAnsi="Open Sans" w:cs="Open Sans"/>
        </w:rPr>
        <w:t>Understand the risks associated to insider threats and develop a systematic approach to enhancing controls and mitigating risks.</w:t>
      </w:r>
    </w:p>
    <w:p w14:paraId="352A26FF" w14:textId="77777777" w:rsidR="00CF4CF6" w:rsidRDefault="00CF4CF6" w:rsidP="00547C70">
      <w:pPr>
        <w:jc w:val="both"/>
        <w:rPr>
          <w:rFonts w:ascii="Open Sans" w:hAnsi="Open Sans" w:cs="Open Sans"/>
        </w:rPr>
      </w:pPr>
    </w:p>
    <w:p w14:paraId="5902DBFA" w14:textId="1B522244" w:rsidR="00CF4CF6" w:rsidRDefault="00A071C7" w:rsidP="00547C70">
      <w:pPr>
        <w:jc w:val="both"/>
        <w:rPr>
          <w:rFonts w:ascii="Open Sans" w:hAnsi="Open Sans" w:cs="Open Sans"/>
          <w:b/>
          <w:color w:val="0094B3"/>
          <w:sz w:val="22"/>
          <w:szCs w:val="22"/>
        </w:rPr>
      </w:pPr>
      <w:r>
        <w:rPr>
          <w:rFonts w:ascii="Open Sans" w:hAnsi="Open Sans" w:cs="Open Sans"/>
          <w:b/>
          <w:color w:val="0094B3"/>
          <w:sz w:val="22"/>
          <w:szCs w:val="22"/>
        </w:rPr>
        <w:t>EXAMPLE TWO</w:t>
      </w:r>
    </w:p>
    <w:p w14:paraId="2AAEB823" w14:textId="77777777" w:rsidR="003A5D64" w:rsidRDefault="003A5D64" w:rsidP="00547C70">
      <w:pPr>
        <w:jc w:val="both"/>
        <w:rPr>
          <w:rFonts w:ascii="Open Sans" w:hAnsi="Open Sans" w:cs="Open Sans"/>
        </w:rPr>
      </w:pPr>
    </w:p>
    <w:tbl>
      <w:tblPr>
        <w:tblStyle w:val="TableGrid1"/>
        <w:tblW w:w="9071" w:type="dxa"/>
        <w:tblBorders>
          <w:top w:val="single" w:sz="4" w:space="0" w:color="009CBB"/>
          <w:left w:val="none" w:sz="0" w:space="0" w:color="auto"/>
          <w:bottom w:val="single" w:sz="4" w:space="0" w:color="009CBB"/>
          <w:right w:val="none" w:sz="0" w:space="0" w:color="auto"/>
          <w:insideH w:val="single" w:sz="4" w:space="0" w:color="009CBB"/>
          <w:insideV w:val="single" w:sz="4" w:space="0" w:color="FFFFFF" w:themeColor="background1"/>
        </w:tblBorders>
        <w:tblCellMar>
          <w:top w:w="57" w:type="dxa"/>
          <w:bottom w:w="57" w:type="dxa"/>
        </w:tblCellMar>
        <w:tblLook w:val="04A0" w:firstRow="1" w:lastRow="0" w:firstColumn="1" w:lastColumn="0" w:noHBand="0" w:noVBand="1"/>
      </w:tblPr>
      <w:tblGrid>
        <w:gridCol w:w="7513"/>
        <w:gridCol w:w="1558"/>
      </w:tblGrid>
      <w:tr w:rsidR="00140A9A" w:rsidRPr="00F26FFA" w14:paraId="2AD0372D" w14:textId="77777777" w:rsidTr="00AD7948">
        <w:trPr>
          <w:cantSplit/>
          <w:tblHeader/>
        </w:trPr>
        <w:tc>
          <w:tcPr>
            <w:tcW w:w="7513" w:type="dxa"/>
            <w:tcBorders>
              <w:bottom w:val="single" w:sz="4" w:space="0" w:color="009CBB"/>
            </w:tcBorders>
            <w:shd w:val="clear" w:color="auto" w:fill="009CBB"/>
          </w:tcPr>
          <w:p w14:paraId="4C0BD2E8" w14:textId="77777777" w:rsidR="00140A9A" w:rsidRPr="00F26FFA" w:rsidRDefault="00140A9A" w:rsidP="00140A9A">
            <w:pPr>
              <w:pStyle w:val="TableHeading"/>
              <w:rPr>
                <w:rFonts w:ascii="Open Sans" w:hAnsi="Open Sans" w:cs="Open Sans"/>
              </w:rPr>
            </w:pPr>
            <w:r w:rsidRPr="00F26FFA">
              <w:rPr>
                <w:rFonts w:ascii="Open Sans" w:hAnsi="Open Sans" w:cs="Open Sans"/>
              </w:rPr>
              <w:t>Requirement</w:t>
            </w:r>
          </w:p>
        </w:tc>
        <w:tc>
          <w:tcPr>
            <w:tcW w:w="1558" w:type="dxa"/>
            <w:shd w:val="clear" w:color="auto" w:fill="009CBB"/>
          </w:tcPr>
          <w:p w14:paraId="7CA6EC9D" w14:textId="77777777" w:rsidR="00140A9A" w:rsidRPr="00F26FFA" w:rsidRDefault="00140A9A" w:rsidP="00140A9A">
            <w:pPr>
              <w:pStyle w:val="TableHeading"/>
              <w:jc w:val="center"/>
              <w:rPr>
                <w:rFonts w:ascii="Open Sans" w:hAnsi="Open Sans" w:cs="Open Sans"/>
              </w:rPr>
            </w:pPr>
            <w:r w:rsidRPr="00F26FFA">
              <w:rPr>
                <w:rFonts w:ascii="Open Sans" w:hAnsi="Open Sans" w:cs="Open Sans"/>
              </w:rPr>
              <w:t>Status</w:t>
            </w:r>
          </w:p>
        </w:tc>
      </w:tr>
    </w:tbl>
    <w:tbl>
      <w:tblPr>
        <w:tblStyle w:val="TableGrid"/>
        <w:tblW w:w="0" w:type="auto"/>
        <w:tblBorders>
          <w:top w:val="single" w:sz="4" w:space="0" w:color="009CBB"/>
          <w:left w:val="none" w:sz="0" w:space="0" w:color="auto"/>
          <w:bottom w:val="single" w:sz="4" w:space="0" w:color="009CBB"/>
          <w:right w:val="none" w:sz="0" w:space="0" w:color="auto"/>
          <w:insideH w:val="single" w:sz="4" w:space="0" w:color="009CBB"/>
          <w:insideV w:val="none" w:sz="0" w:space="0" w:color="auto"/>
        </w:tblBorders>
        <w:tblCellMar>
          <w:top w:w="57" w:type="dxa"/>
          <w:bottom w:w="57" w:type="dxa"/>
        </w:tblCellMar>
        <w:tblLook w:val="04A0" w:firstRow="1" w:lastRow="0" w:firstColumn="1" w:lastColumn="0" w:noHBand="0" w:noVBand="1"/>
      </w:tblPr>
      <w:tblGrid>
        <w:gridCol w:w="1370"/>
        <w:gridCol w:w="6114"/>
        <w:gridCol w:w="1542"/>
      </w:tblGrid>
      <w:tr w:rsidR="00140A9A" w14:paraId="7CC8B923" w14:textId="77777777" w:rsidTr="00AD7948">
        <w:tc>
          <w:tcPr>
            <w:tcW w:w="1370" w:type="dxa"/>
          </w:tcPr>
          <w:p w14:paraId="4D11B626" w14:textId="77777777" w:rsidR="00140A9A" w:rsidRPr="00CC0CB0" w:rsidRDefault="00140A9A" w:rsidP="00140A9A">
            <w:pPr>
              <w:pStyle w:val="TableText"/>
              <w:rPr>
                <w:rFonts w:ascii="Open Sans" w:hAnsi="Open Sans" w:cs="Open Sans"/>
                <w:b/>
                <w:sz w:val="24"/>
                <w:szCs w:val="24"/>
              </w:rPr>
            </w:pPr>
            <w:r w:rsidRPr="00CC0CB0">
              <w:rPr>
                <w:rFonts w:ascii="Open Sans" w:hAnsi="Open Sans" w:cs="Open Sans"/>
                <w:b/>
                <w:sz w:val="24"/>
                <w:szCs w:val="24"/>
              </w:rPr>
              <w:t>INFOSEC3</w:t>
            </w:r>
          </w:p>
        </w:tc>
        <w:tc>
          <w:tcPr>
            <w:tcW w:w="6114" w:type="dxa"/>
          </w:tcPr>
          <w:p w14:paraId="3B85A958" w14:textId="77777777" w:rsidR="00140A9A" w:rsidRPr="00D22678" w:rsidRDefault="00140A9A" w:rsidP="00140A9A">
            <w:pPr>
              <w:pStyle w:val="TableText"/>
              <w:rPr>
                <w:rFonts w:ascii="Open Sans" w:hAnsi="Open Sans" w:cs="Open Sans"/>
                <w:sz w:val="16"/>
                <w:szCs w:val="16"/>
              </w:rPr>
            </w:pPr>
            <w:r w:rsidRPr="00D22678">
              <w:rPr>
                <w:rFonts w:ascii="Open Sans" w:hAnsi="Open Sans" w:cs="Open Sans"/>
                <w:b/>
                <w:sz w:val="16"/>
                <w:szCs w:val="16"/>
              </w:rPr>
              <w:t>Validate your security controls</w:t>
            </w:r>
          </w:p>
          <w:p w14:paraId="11BE7122" w14:textId="77777777" w:rsidR="00140A9A" w:rsidRPr="00D22678" w:rsidRDefault="00140A9A" w:rsidP="00140A9A">
            <w:pPr>
              <w:pStyle w:val="TableText"/>
              <w:jc w:val="both"/>
              <w:rPr>
                <w:rFonts w:ascii="Open Sans" w:hAnsi="Open Sans" w:cs="Open Sans"/>
                <w:sz w:val="16"/>
                <w:szCs w:val="16"/>
              </w:rPr>
            </w:pPr>
            <w:r w:rsidRPr="00D22678">
              <w:rPr>
                <w:rFonts w:ascii="Open Sans" w:hAnsi="Open Sans" w:cs="Open Sans"/>
                <w:sz w:val="16"/>
                <w:szCs w:val="16"/>
              </w:rPr>
              <w:t>Confirm that your information security measures have been correctly implemented and are fit for purpose.</w:t>
            </w:r>
          </w:p>
          <w:p w14:paraId="5206E8DC" w14:textId="77777777" w:rsidR="00140A9A" w:rsidRDefault="00140A9A" w:rsidP="00140A9A">
            <w:pPr>
              <w:pStyle w:val="TableText"/>
              <w:jc w:val="both"/>
              <w:rPr>
                <w:rFonts w:ascii="Open Sans" w:hAnsi="Open Sans" w:cs="Open Sans"/>
                <w:sz w:val="16"/>
                <w:szCs w:val="16"/>
              </w:rPr>
            </w:pPr>
            <w:r w:rsidRPr="00D22678">
              <w:rPr>
                <w:rFonts w:ascii="Open Sans" w:hAnsi="Open Sans" w:cs="Open Sans"/>
                <w:sz w:val="16"/>
                <w:szCs w:val="16"/>
              </w:rPr>
              <w:t>Complete the certification and accreditation process to ensure your ICT systems have approval to operate.</w:t>
            </w:r>
          </w:p>
          <w:p w14:paraId="6E203302" w14:textId="634695A5" w:rsidR="00140A9A" w:rsidRDefault="00140A9A" w:rsidP="00140A9A">
            <w:pPr>
              <w:pStyle w:val="TableText"/>
              <w:jc w:val="both"/>
              <w:rPr>
                <w:rFonts w:ascii="Open Sans" w:hAnsi="Open Sans" w:cs="Open Sans"/>
                <w:sz w:val="16"/>
                <w:szCs w:val="16"/>
              </w:rPr>
            </w:pPr>
            <w:r>
              <w:rPr>
                <w:rFonts w:ascii="Open Sans" w:hAnsi="Open Sans" w:cs="Open Sans"/>
                <w:sz w:val="16"/>
                <w:szCs w:val="16"/>
              </w:rPr>
              <w:t>……………………………………………………………………………………………………………………………</w:t>
            </w:r>
          </w:p>
          <w:p w14:paraId="6451D3ED" w14:textId="77777777" w:rsidR="00140A9A" w:rsidRPr="00FE2ED5" w:rsidRDefault="00140A9A" w:rsidP="00140A9A">
            <w:pPr>
              <w:pStyle w:val="TableText"/>
              <w:jc w:val="both"/>
              <w:rPr>
                <w:rFonts w:ascii="Open Sans" w:hAnsi="Open Sans" w:cs="Open Sans"/>
                <w:b/>
                <w:sz w:val="16"/>
                <w:szCs w:val="16"/>
              </w:rPr>
            </w:pPr>
            <w:r w:rsidRPr="00FE2ED5">
              <w:rPr>
                <w:rFonts w:ascii="Open Sans" w:hAnsi="Open Sans" w:cs="Open Sans"/>
                <w:b/>
                <w:sz w:val="16"/>
                <w:szCs w:val="16"/>
              </w:rPr>
              <w:t>Self-assessment Prompt:</w:t>
            </w:r>
          </w:p>
          <w:p w14:paraId="323C2335" w14:textId="77777777" w:rsidR="00140A9A" w:rsidRPr="00D22678" w:rsidRDefault="00140A9A" w:rsidP="00140A9A">
            <w:pPr>
              <w:pStyle w:val="TableText"/>
              <w:jc w:val="both"/>
              <w:rPr>
                <w:rFonts w:ascii="Open Sans" w:hAnsi="Open Sans" w:cs="Open Sans"/>
                <w:sz w:val="16"/>
                <w:szCs w:val="16"/>
              </w:rPr>
            </w:pPr>
            <w:r>
              <w:rPr>
                <w:rFonts w:ascii="Open Sans" w:hAnsi="Open Sans" w:cs="Open Sans"/>
                <w:sz w:val="16"/>
                <w:szCs w:val="16"/>
              </w:rPr>
              <w:t>Describe how your agency validates its security measures and whether they will reduce risks to an acceptable level.</w:t>
            </w:r>
          </w:p>
        </w:tc>
        <w:tc>
          <w:tcPr>
            <w:tcW w:w="1542" w:type="dxa"/>
            <w:shd w:val="clear" w:color="auto" w:fill="EAEAEA"/>
          </w:tcPr>
          <w:p w14:paraId="7FE70096" w14:textId="77777777" w:rsidR="00140A9A" w:rsidRDefault="00140A9A" w:rsidP="00140A9A">
            <w:pPr>
              <w:pStyle w:val="TableText"/>
              <w:jc w:val="center"/>
              <w:rPr>
                <w:b/>
              </w:rPr>
            </w:pPr>
            <w:r>
              <w:rPr>
                <w:b/>
              </w:rPr>
              <w:t>MOSTLY</w:t>
            </w:r>
          </w:p>
          <w:p w14:paraId="481F889D" w14:textId="61AB2E8A" w:rsidR="00140A9A" w:rsidRPr="00710B38" w:rsidRDefault="00140A9A" w:rsidP="00140A9A">
            <w:pPr>
              <w:pStyle w:val="TableText"/>
              <w:jc w:val="center"/>
              <w:rPr>
                <w:b/>
              </w:rPr>
            </w:pPr>
            <w:r>
              <w:rPr>
                <w:b/>
              </w:rPr>
              <w:t>MEETS</w:t>
            </w:r>
          </w:p>
        </w:tc>
      </w:tr>
      <w:tr w:rsidR="00140A9A" w14:paraId="71631AB9" w14:textId="77777777" w:rsidTr="00AD7948">
        <w:tc>
          <w:tcPr>
            <w:tcW w:w="9026" w:type="dxa"/>
            <w:gridSpan w:val="3"/>
          </w:tcPr>
          <w:p w14:paraId="3B736635" w14:textId="77777777" w:rsidR="00140A9A" w:rsidRPr="007B16E6" w:rsidRDefault="00140A9A" w:rsidP="00140A9A">
            <w:pPr>
              <w:pStyle w:val="TableText"/>
              <w:rPr>
                <w:rFonts w:ascii="Open Sans" w:hAnsi="Open Sans" w:cs="Open Sans"/>
                <w:b/>
                <w:i/>
                <w:sz w:val="16"/>
                <w:szCs w:val="16"/>
              </w:rPr>
            </w:pPr>
            <w:r w:rsidRPr="007B16E6">
              <w:rPr>
                <w:rFonts w:ascii="Open Sans" w:hAnsi="Open Sans" w:cs="Open Sans"/>
                <w:b/>
                <w:i/>
                <w:sz w:val="16"/>
                <w:szCs w:val="16"/>
              </w:rPr>
              <w:t>Evidence of policy and practice to support status:</w:t>
            </w:r>
          </w:p>
          <w:p w14:paraId="5524C7B5" w14:textId="77777777" w:rsidR="00140A9A" w:rsidRPr="007B16E6" w:rsidRDefault="00140A9A" w:rsidP="00140A9A">
            <w:pPr>
              <w:pStyle w:val="TableText"/>
              <w:rPr>
                <w:rFonts w:ascii="Open Sans" w:hAnsi="Open Sans" w:cs="Open Sans"/>
                <w:sz w:val="16"/>
                <w:szCs w:val="16"/>
              </w:rPr>
            </w:pPr>
          </w:p>
          <w:p w14:paraId="6521C215" w14:textId="1B5F96AC" w:rsidR="00140A9A" w:rsidRPr="00120922" w:rsidRDefault="00140A9A" w:rsidP="00140A9A">
            <w:pPr>
              <w:pStyle w:val="TableText"/>
              <w:rPr>
                <w:rFonts w:ascii="Open Sans" w:hAnsi="Open Sans" w:cs="Open Sans"/>
                <w:b/>
                <w:sz w:val="16"/>
                <w:szCs w:val="16"/>
              </w:rPr>
            </w:pPr>
            <w:r w:rsidRPr="007B16E6">
              <w:rPr>
                <w:rFonts w:ascii="Open Sans" w:hAnsi="Open Sans" w:cs="Open Sans"/>
                <w:b/>
                <w:sz w:val="16"/>
                <w:szCs w:val="16"/>
              </w:rPr>
              <w:t xml:space="preserve">SUMMARY </w:t>
            </w:r>
          </w:p>
          <w:p w14:paraId="5B1F8A1A" w14:textId="1AC80BD0" w:rsidR="00140A9A" w:rsidRPr="00FE3635" w:rsidRDefault="00FE3635" w:rsidP="00140A9A">
            <w:pPr>
              <w:pStyle w:val="TableText"/>
              <w:rPr>
                <w:rFonts w:ascii="Open Sans" w:hAnsi="Open Sans" w:cs="Open Sans"/>
                <w:sz w:val="16"/>
                <w:szCs w:val="16"/>
              </w:rPr>
            </w:pPr>
            <w:r w:rsidRPr="00FE3635">
              <w:rPr>
                <w:rFonts w:ascii="Open Sans" w:hAnsi="Open Sans" w:cs="Open Sans"/>
                <w:sz w:val="16"/>
                <w:szCs w:val="16"/>
              </w:rPr>
              <w:t>While the agency has and embedded C&amp;A process, resourcing issues have made it difficult to attend to legacy systems. There has been a reliance on third-party vendors to undertake C&amp;A but the agency has recruitment plans to address these issues. This will likely be a medium term outcome so at this stage we assess that our current compliance would most accurately reflect a ‘mostly meets’ rating.</w:t>
            </w:r>
          </w:p>
          <w:p w14:paraId="4EC5E7F5" w14:textId="53932EB6" w:rsidR="00140A9A" w:rsidRDefault="00140A9A" w:rsidP="00140A9A">
            <w:pPr>
              <w:pStyle w:val="TableText"/>
              <w:rPr>
                <w:rFonts w:ascii="Open Sans" w:hAnsi="Open Sans" w:cs="Open Sans"/>
                <w:b/>
                <w:bCs/>
                <w:sz w:val="16"/>
                <w:szCs w:val="16"/>
              </w:rPr>
            </w:pPr>
          </w:p>
          <w:p w14:paraId="19608596" w14:textId="77777777" w:rsidR="00140A9A" w:rsidRPr="007B16E6" w:rsidRDefault="00140A9A" w:rsidP="00140A9A">
            <w:pPr>
              <w:pStyle w:val="TableText"/>
              <w:rPr>
                <w:rFonts w:ascii="Open Sans" w:hAnsi="Open Sans" w:cs="Open Sans"/>
                <w:b/>
                <w:bCs/>
                <w:sz w:val="16"/>
                <w:szCs w:val="16"/>
              </w:rPr>
            </w:pPr>
            <w:r w:rsidRPr="007B16E6">
              <w:rPr>
                <w:rFonts w:ascii="Open Sans" w:hAnsi="Open Sans" w:cs="Open Sans"/>
                <w:b/>
                <w:bCs/>
                <w:sz w:val="16"/>
                <w:szCs w:val="16"/>
              </w:rPr>
              <w:t>POLICY/DOCUMENTATION</w:t>
            </w:r>
          </w:p>
          <w:tbl>
            <w:tblPr>
              <w:tblStyle w:val="TableGrid"/>
              <w:tblW w:w="0" w:type="auto"/>
              <w:tblLook w:val="04A0" w:firstRow="1" w:lastRow="0" w:firstColumn="1" w:lastColumn="0" w:noHBand="0" w:noVBand="1"/>
            </w:tblPr>
            <w:tblGrid>
              <w:gridCol w:w="2843"/>
              <w:gridCol w:w="1976"/>
              <w:gridCol w:w="1780"/>
              <w:gridCol w:w="2201"/>
            </w:tblGrid>
            <w:tr w:rsidR="00140A9A" w:rsidRPr="007B16E6" w14:paraId="7F5F35CF" w14:textId="77777777" w:rsidTr="00FE3635">
              <w:tc>
                <w:tcPr>
                  <w:tcW w:w="2843" w:type="dxa"/>
                </w:tcPr>
                <w:p w14:paraId="26F18E55" w14:textId="77777777" w:rsidR="00140A9A" w:rsidRPr="007B16E6" w:rsidRDefault="00140A9A" w:rsidP="00140A9A">
                  <w:pPr>
                    <w:pStyle w:val="TableText"/>
                    <w:rPr>
                      <w:rFonts w:ascii="Open Sans" w:hAnsi="Open Sans" w:cs="Open Sans"/>
                      <w:sz w:val="16"/>
                      <w:szCs w:val="16"/>
                    </w:rPr>
                  </w:pPr>
                  <w:r w:rsidRPr="007B16E6">
                    <w:rPr>
                      <w:rFonts w:ascii="Open Sans" w:hAnsi="Open Sans" w:cs="Open Sans"/>
                      <w:sz w:val="16"/>
                      <w:szCs w:val="16"/>
                    </w:rPr>
                    <w:t>Document name</w:t>
                  </w:r>
                </w:p>
              </w:tc>
              <w:tc>
                <w:tcPr>
                  <w:tcW w:w="1976" w:type="dxa"/>
                </w:tcPr>
                <w:p w14:paraId="1BEE0742" w14:textId="77777777" w:rsidR="00140A9A" w:rsidRPr="007B16E6" w:rsidRDefault="00140A9A" w:rsidP="00140A9A">
                  <w:pPr>
                    <w:pStyle w:val="TableText"/>
                    <w:rPr>
                      <w:rFonts w:ascii="Open Sans" w:hAnsi="Open Sans" w:cs="Open Sans"/>
                      <w:sz w:val="16"/>
                      <w:szCs w:val="16"/>
                    </w:rPr>
                  </w:pPr>
                  <w:r w:rsidRPr="007B16E6">
                    <w:rPr>
                      <w:rFonts w:ascii="Open Sans" w:hAnsi="Open Sans" w:cs="Open Sans"/>
                      <w:sz w:val="16"/>
                      <w:szCs w:val="16"/>
                    </w:rPr>
                    <w:t>Last Reviewed</w:t>
                  </w:r>
                </w:p>
              </w:tc>
              <w:tc>
                <w:tcPr>
                  <w:tcW w:w="1780" w:type="dxa"/>
                </w:tcPr>
                <w:p w14:paraId="1599212E" w14:textId="77777777" w:rsidR="00140A9A" w:rsidRPr="007B16E6" w:rsidRDefault="00140A9A" w:rsidP="00140A9A">
                  <w:pPr>
                    <w:pStyle w:val="TableText"/>
                    <w:rPr>
                      <w:rFonts w:ascii="Open Sans" w:hAnsi="Open Sans" w:cs="Open Sans"/>
                      <w:sz w:val="16"/>
                      <w:szCs w:val="16"/>
                    </w:rPr>
                  </w:pPr>
                  <w:r w:rsidRPr="007B16E6">
                    <w:rPr>
                      <w:rFonts w:ascii="Open Sans" w:hAnsi="Open Sans" w:cs="Open Sans"/>
                      <w:sz w:val="16"/>
                      <w:szCs w:val="16"/>
                    </w:rPr>
                    <w:t>Next Review</w:t>
                  </w:r>
                </w:p>
              </w:tc>
              <w:tc>
                <w:tcPr>
                  <w:tcW w:w="2201" w:type="dxa"/>
                </w:tcPr>
                <w:p w14:paraId="2E9AB003" w14:textId="77777777" w:rsidR="00140A9A" w:rsidRPr="007B16E6" w:rsidRDefault="00140A9A" w:rsidP="00140A9A">
                  <w:pPr>
                    <w:pStyle w:val="TableText"/>
                    <w:rPr>
                      <w:rFonts w:ascii="Open Sans" w:hAnsi="Open Sans" w:cs="Open Sans"/>
                      <w:sz w:val="16"/>
                      <w:szCs w:val="16"/>
                    </w:rPr>
                  </w:pPr>
                  <w:r w:rsidRPr="007B16E6">
                    <w:rPr>
                      <w:rFonts w:ascii="Open Sans" w:hAnsi="Open Sans" w:cs="Open Sans"/>
                      <w:sz w:val="16"/>
                      <w:szCs w:val="16"/>
                    </w:rPr>
                    <w:t>Link/Doc ID</w:t>
                  </w:r>
                </w:p>
              </w:tc>
            </w:tr>
            <w:tr w:rsidR="00140A9A" w:rsidRPr="007B16E6" w14:paraId="39D619BB" w14:textId="77777777" w:rsidTr="00FE3635">
              <w:tc>
                <w:tcPr>
                  <w:tcW w:w="2843" w:type="dxa"/>
                </w:tcPr>
                <w:p w14:paraId="02A0346C" w14:textId="7888760D" w:rsidR="00140A9A" w:rsidRPr="00871D4E" w:rsidRDefault="008C24AF" w:rsidP="00140A9A">
                  <w:pPr>
                    <w:pStyle w:val="TableText"/>
                    <w:rPr>
                      <w:rFonts w:ascii="Open Sans" w:hAnsi="Open Sans" w:cs="Open Sans"/>
                      <w:sz w:val="16"/>
                      <w:szCs w:val="16"/>
                    </w:rPr>
                  </w:pPr>
                  <w:r>
                    <w:rPr>
                      <w:rFonts w:ascii="Open Sans" w:hAnsi="Open Sans" w:cs="Open Sans"/>
                      <w:sz w:val="16"/>
                      <w:szCs w:val="16"/>
                    </w:rPr>
                    <w:t>C&amp;A Activities Register</w:t>
                  </w:r>
                </w:p>
              </w:tc>
              <w:tc>
                <w:tcPr>
                  <w:tcW w:w="1976" w:type="dxa"/>
                </w:tcPr>
                <w:p w14:paraId="5707CE34" w14:textId="200E10AC" w:rsidR="00140A9A" w:rsidRPr="00871D4E" w:rsidRDefault="008C24AF" w:rsidP="00140A9A">
                  <w:pPr>
                    <w:pStyle w:val="TableText"/>
                    <w:rPr>
                      <w:rFonts w:ascii="Open Sans" w:hAnsi="Open Sans" w:cs="Open Sans"/>
                      <w:sz w:val="16"/>
                      <w:szCs w:val="16"/>
                    </w:rPr>
                  </w:pPr>
                  <w:r>
                    <w:rPr>
                      <w:rFonts w:ascii="Open Sans" w:hAnsi="Open Sans" w:cs="Open Sans"/>
                      <w:sz w:val="16"/>
                      <w:szCs w:val="16"/>
                    </w:rPr>
                    <w:t>N/A</w:t>
                  </w:r>
                  <w:r w:rsidR="00AD7948" w:rsidRPr="00871D4E">
                    <w:rPr>
                      <w:rFonts w:ascii="Open Sans" w:hAnsi="Open Sans" w:cs="Open Sans"/>
                      <w:sz w:val="16"/>
                      <w:szCs w:val="16"/>
                    </w:rPr>
                    <w:t xml:space="preserve"> </w:t>
                  </w:r>
                </w:p>
              </w:tc>
              <w:tc>
                <w:tcPr>
                  <w:tcW w:w="1780" w:type="dxa"/>
                </w:tcPr>
                <w:p w14:paraId="617E78DB" w14:textId="170F637C" w:rsidR="00140A9A" w:rsidRPr="00871D4E" w:rsidRDefault="00AD7948" w:rsidP="00140A9A">
                  <w:pPr>
                    <w:pStyle w:val="TableText"/>
                    <w:rPr>
                      <w:rFonts w:ascii="Open Sans" w:hAnsi="Open Sans" w:cs="Open Sans"/>
                      <w:sz w:val="16"/>
                      <w:szCs w:val="16"/>
                    </w:rPr>
                  </w:pPr>
                  <w:r w:rsidRPr="00871D4E">
                    <w:rPr>
                      <w:rFonts w:ascii="Open Sans" w:hAnsi="Open Sans" w:cs="Open Sans"/>
                      <w:sz w:val="16"/>
                      <w:szCs w:val="16"/>
                    </w:rPr>
                    <w:t>N/A</w:t>
                  </w:r>
                </w:p>
              </w:tc>
              <w:tc>
                <w:tcPr>
                  <w:tcW w:w="2201" w:type="dxa"/>
                </w:tcPr>
                <w:p w14:paraId="4BEF63D7" w14:textId="77777777" w:rsidR="00140A9A" w:rsidRPr="00871D4E" w:rsidRDefault="00140A9A" w:rsidP="00140A9A">
                  <w:pPr>
                    <w:pStyle w:val="TableText"/>
                    <w:rPr>
                      <w:rFonts w:ascii="Open Sans" w:hAnsi="Open Sans" w:cs="Open Sans"/>
                      <w:sz w:val="16"/>
                      <w:szCs w:val="16"/>
                    </w:rPr>
                  </w:pPr>
                  <w:r w:rsidRPr="00871D4E">
                    <w:rPr>
                      <w:rFonts w:ascii="Open Sans" w:hAnsi="Open Sans" w:cs="Open Sans"/>
                      <w:sz w:val="16"/>
                      <w:szCs w:val="16"/>
                    </w:rPr>
                    <w:t>XX-1234</w:t>
                  </w:r>
                </w:p>
              </w:tc>
            </w:tr>
            <w:tr w:rsidR="00140A9A" w:rsidRPr="007B16E6" w14:paraId="770A8015" w14:textId="77777777" w:rsidTr="00FE3635">
              <w:tc>
                <w:tcPr>
                  <w:tcW w:w="2843" w:type="dxa"/>
                </w:tcPr>
                <w:p w14:paraId="65A5E09D" w14:textId="49F80AE3" w:rsidR="00140A9A" w:rsidRPr="007B16E6" w:rsidRDefault="00FE3635" w:rsidP="00140A9A">
                  <w:pPr>
                    <w:pStyle w:val="TableText"/>
                    <w:rPr>
                      <w:rFonts w:ascii="Open Sans" w:hAnsi="Open Sans" w:cs="Open Sans"/>
                      <w:sz w:val="16"/>
                      <w:szCs w:val="16"/>
                    </w:rPr>
                  </w:pPr>
                  <w:r>
                    <w:rPr>
                      <w:rFonts w:ascii="Open Sans" w:hAnsi="Open Sans" w:cs="Open Sans"/>
                      <w:sz w:val="16"/>
                      <w:szCs w:val="16"/>
                    </w:rPr>
                    <w:t>C&amp;A SOP</w:t>
                  </w:r>
                </w:p>
              </w:tc>
              <w:tc>
                <w:tcPr>
                  <w:tcW w:w="1976" w:type="dxa"/>
                </w:tcPr>
                <w:p w14:paraId="27A6E464" w14:textId="43C0EA1A" w:rsidR="00140A9A" w:rsidRPr="007B16E6" w:rsidRDefault="00FE3635" w:rsidP="00140A9A">
                  <w:pPr>
                    <w:pStyle w:val="TableText"/>
                    <w:rPr>
                      <w:rFonts w:ascii="Open Sans" w:hAnsi="Open Sans" w:cs="Open Sans"/>
                      <w:sz w:val="16"/>
                      <w:szCs w:val="16"/>
                    </w:rPr>
                  </w:pPr>
                  <w:r>
                    <w:rPr>
                      <w:rFonts w:ascii="Open Sans" w:hAnsi="Open Sans" w:cs="Open Sans"/>
                      <w:sz w:val="16"/>
                      <w:szCs w:val="16"/>
                    </w:rPr>
                    <w:t>2021</w:t>
                  </w:r>
                </w:p>
              </w:tc>
              <w:tc>
                <w:tcPr>
                  <w:tcW w:w="1780" w:type="dxa"/>
                </w:tcPr>
                <w:p w14:paraId="4894A5BF" w14:textId="546F92F9" w:rsidR="00140A9A" w:rsidRPr="007B16E6" w:rsidRDefault="00FE3635" w:rsidP="00140A9A">
                  <w:pPr>
                    <w:pStyle w:val="TableText"/>
                    <w:rPr>
                      <w:rFonts w:ascii="Open Sans" w:hAnsi="Open Sans" w:cs="Open Sans"/>
                      <w:sz w:val="16"/>
                      <w:szCs w:val="16"/>
                    </w:rPr>
                  </w:pPr>
                  <w:r>
                    <w:rPr>
                      <w:rFonts w:ascii="Open Sans" w:hAnsi="Open Sans" w:cs="Open Sans"/>
                      <w:sz w:val="16"/>
                      <w:szCs w:val="16"/>
                    </w:rPr>
                    <w:t>2024</w:t>
                  </w:r>
                </w:p>
              </w:tc>
              <w:tc>
                <w:tcPr>
                  <w:tcW w:w="2201" w:type="dxa"/>
                </w:tcPr>
                <w:p w14:paraId="09A76CED" w14:textId="4B58A512" w:rsidR="00140A9A" w:rsidRPr="007B16E6" w:rsidRDefault="00FE3635" w:rsidP="00140A9A">
                  <w:pPr>
                    <w:pStyle w:val="TableText"/>
                    <w:rPr>
                      <w:rFonts w:ascii="Open Sans" w:hAnsi="Open Sans" w:cs="Open Sans"/>
                      <w:sz w:val="16"/>
                      <w:szCs w:val="16"/>
                    </w:rPr>
                  </w:pPr>
                  <w:r>
                    <w:rPr>
                      <w:rFonts w:ascii="Open Sans" w:hAnsi="Open Sans" w:cs="Open Sans"/>
                      <w:sz w:val="16"/>
                      <w:szCs w:val="16"/>
                    </w:rPr>
                    <w:t>XX-1234</w:t>
                  </w:r>
                </w:p>
              </w:tc>
            </w:tr>
          </w:tbl>
          <w:p w14:paraId="683D22D1" w14:textId="77777777" w:rsidR="00140A9A" w:rsidRDefault="00140A9A" w:rsidP="00140A9A">
            <w:pPr>
              <w:pStyle w:val="TableText"/>
              <w:rPr>
                <w:rFonts w:ascii="Open Sans" w:hAnsi="Open Sans" w:cs="Open Sans"/>
                <w:b/>
                <w:bCs/>
                <w:sz w:val="16"/>
                <w:szCs w:val="16"/>
              </w:rPr>
            </w:pPr>
          </w:p>
          <w:p w14:paraId="7EEB9234" w14:textId="4945EF76" w:rsidR="00140A9A" w:rsidRPr="007B16E6" w:rsidRDefault="00140A9A" w:rsidP="00431002">
            <w:pPr>
              <w:pStyle w:val="TableText"/>
            </w:pPr>
            <w:r>
              <w:rPr>
                <w:rFonts w:ascii="Open Sans" w:hAnsi="Open Sans" w:cs="Open Sans"/>
                <w:b/>
                <w:bCs/>
                <w:sz w:val="16"/>
                <w:szCs w:val="16"/>
              </w:rPr>
              <w:t>PRACTIC</w:t>
            </w:r>
            <w:r w:rsidRPr="007B16E6">
              <w:rPr>
                <w:rFonts w:ascii="Open Sans" w:hAnsi="Open Sans" w:cs="Open Sans"/>
                <w:b/>
                <w:bCs/>
                <w:sz w:val="16"/>
                <w:szCs w:val="16"/>
              </w:rPr>
              <w:t xml:space="preserve">E </w:t>
            </w:r>
          </w:p>
          <w:p w14:paraId="3ABA1ED4" w14:textId="77777777" w:rsidR="00140A9A" w:rsidRPr="00FE3635" w:rsidRDefault="00140A9A" w:rsidP="00140A9A">
            <w:pPr>
              <w:pStyle w:val="ListParagraph"/>
              <w:numPr>
                <w:ilvl w:val="0"/>
                <w:numId w:val="8"/>
              </w:numPr>
              <w:jc w:val="both"/>
              <w:rPr>
                <w:rFonts w:ascii="Open Sans" w:hAnsi="Open Sans" w:cs="Open Sans"/>
                <w:sz w:val="16"/>
                <w:szCs w:val="16"/>
              </w:rPr>
            </w:pPr>
            <w:r w:rsidRPr="00FE3635">
              <w:rPr>
                <w:rFonts w:ascii="Open Sans" w:hAnsi="Open Sans" w:cs="Open Sans"/>
                <w:sz w:val="16"/>
                <w:szCs w:val="16"/>
              </w:rPr>
              <w:t xml:space="preserve">Whilst new systems are generally fully compliant, existing (legacy) systems continue to operate without having been fully certified or accredited. This is in part due to resourcing constraints. The agency is looking to recruit new staff to assist with the C&amp;A </w:t>
            </w:r>
            <w:proofErr w:type="spellStart"/>
            <w:r w:rsidRPr="00FE3635">
              <w:rPr>
                <w:rFonts w:ascii="Open Sans" w:hAnsi="Open Sans" w:cs="Open Sans"/>
                <w:sz w:val="16"/>
                <w:szCs w:val="16"/>
              </w:rPr>
              <w:t>programme</w:t>
            </w:r>
            <w:proofErr w:type="spellEnd"/>
            <w:r w:rsidRPr="00FE3635">
              <w:rPr>
                <w:rFonts w:ascii="Open Sans" w:hAnsi="Open Sans" w:cs="Open Sans"/>
                <w:sz w:val="16"/>
                <w:szCs w:val="16"/>
              </w:rPr>
              <w:t>.</w:t>
            </w:r>
          </w:p>
          <w:p w14:paraId="113D7652" w14:textId="77777777" w:rsidR="00140A9A" w:rsidRPr="00FE3635" w:rsidRDefault="00140A9A" w:rsidP="00140A9A">
            <w:pPr>
              <w:pStyle w:val="ListParagraph"/>
              <w:jc w:val="both"/>
              <w:rPr>
                <w:rFonts w:ascii="Open Sans" w:hAnsi="Open Sans" w:cs="Open Sans"/>
                <w:sz w:val="16"/>
                <w:szCs w:val="16"/>
              </w:rPr>
            </w:pPr>
          </w:p>
          <w:p w14:paraId="7DF0F051" w14:textId="77777777" w:rsidR="00140A9A" w:rsidRPr="00FE3635" w:rsidRDefault="00140A9A" w:rsidP="00140A9A">
            <w:pPr>
              <w:pStyle w:val="ListParagraph"/>
              <w:numPr>
                <w:ilvl w:val="0"/>
                <w:numId w:val="8"/>
              </w:numPr>
              <w:jc w:val="both"/>
              <w:rPr>
                <w:rFonts w:ascii="Open Sans" w:hAnsi="Open Sans" w:cs="Open Sans"/>
                <w:sz w:val="16"/>
                <w:szCs w:val="16"/>
              </w:rPr>
            </w:pPr>
            <w:r w:rsidRPr="00FE3635">
              <w:rPr>
                <w:rFonts w:ascii="Open Sans" w:hAnsi="Open Sans" w:cs="Open Sans"/>
                <w:sz w:val="16"/>
                <w:szCs w:val="16"/>
              </w:rPr>
              <w:t>While we continue to address these it is expected to take some years before the agency is fully compliant.</w:t>
            </w:r>
          </w:p>
          <w:p w14:paraId="1F404D09" w14:textId="77777777" w:rsidR="00140A9A" w:rsidRPr="00FE3635" w:rsidRDefault="00140A9A" w:rsidP="00140A9A">
            <w:pPr>
              <w:pStyle w:val="ListParagraph"/>
              <w:jc w:val="both"/>
              <w:rPr>
                <w:rFonts w:ascii="Open Sans" w:hAnsi="Open Sans" w:cs="Open Sans"/>
                <w:sz w:val="16"/>
                <w:szCs w:val="16"/>
              </w:rPr>
            </w:pPr>
          </w:p>
          <w:p w14:paraId="13A3C7CC" w14:textId="7A20E586" w:rsidR="00FE3635" w:rsidRDefault="00140A9A" w:rsidP="00431002">
            <w:pPr>
              <w:pStyle w:val="ListParagraph"/>
              <w:numPr>
                <w:ilvl w:val="0"/>
                <w:numId w:val="8"/>
              </w:numPr>
              <w:jc w:val="both"/>
            </w:pPr>
            <w:r w:rsidRPr="00FE3635">
              <w:rPr>
                <w:rFonts w:ascii="Open Sans" w:hAnsi="Open Sans" w:cs="Open Sans"/>
                <w:sz w:val="16"/>
                <w:szCs w:val="16"/>
              </w:rPr>
              <w:t xml:space="preserve">An Audit and Pen-test </w:t>
            </w:r>
            <w:proofErr w:type="spellStart"/>
            <w:r w:rsidRPr="00FE3635">
              <w:rPr>
                <w:rFonts w:ascii="Open Sans" w:hAnsi="Open Sans" w:cs="Open Sans"/>
                <w:sz w:val="16"/>
                <w:szCs w:val="16"/>
              </w:rPr>
              <w:t>programme</w:t>
            </w:r>
            <w:proofErr w:type="spellEnd"/>
            <w:r w:rsidRPr="00FE3635">
              <w:rPr>
                <w:rFonts w:ascii="Open Sans" w:hAnsi="Open Sans" w:cs="Open Sans"/>
                <w:sz w:val="16"/>
                <w:szCs w:val="16"/>
              </w:rPr>
              <w:t xml:space="preserve"> is yet to be formally implemented. It is anticipated that future budget bids will ring-fence funding for this purpose.</w:t>
            </w:r>
          </w:p>
          <w:p w14:paraId="29280D73" w14:textId="77777777" w:rsidR="00FE3635" w:rsidRDefault="00FE3635" w:rsidP="00140A9A">
            <w:pPr>
              <w:pStyle w:val="TableText"/>
              <w:rPr>
                <w:rFonts w:ascii="Open Sans" w:hAnsi="Open Sans" w:cs="Open Sans"/>
                <w:b/>
                <w:sz w:val="16"/>
                <w:szCs w:val="16"/>
              </w:rPr>
            </w:pPr>
          </w:p>
          <w:p w14:paraId="0DBD23DC" w14:textId="1617C688" w:rsidR="00140A9A" w:rsidRPr="00D22678" w:rsidRDefault="00140A9A" w:rsidP="00431002">
            <w:pPr>
              <w:pStyle w:val="TableText"/>
              <w:jc w:val="both"/>
              <w:rPr>
                <w:rFonts w:ascii="Open Sans" w:hAnsi="Open Sans" w:cs="Open Sans"/>
                <w:b/>
                <w:sz w:val="16"/>
                <w:szCs w:val="16"/>
              </w:rPr>
            </w:pPr>
            <w:commentRangeStart w:id="0"/>
            <w:r w:rsidRPr="00D22678">
              <w:rPr>
                <w:rFonts w:ascii="Open Sans" w:hAnsi="Open Sans" w:cs="Open Sans"/>
                <w:b/>
                <w:sz w:val="16"/>
                <w:szCs w:val="16"/>
              </w:rPr>
              <w:t>In addition, please answer the following questions:</w:t>
            </w:r>
          </w:p>
          <w:p w14:paraId="48EDF047" w14:textId="77777777" w:rsidR="00335D7C" w:rsidRPr="00431002" w:rsidRDefault="00335D7C" w:rsidP="00431002">
            <w:pPr>
              <w:spacing w:before="0" w:line="240" w:lineRule="auto"/>
              <w:jc w:val="both"/>
              <w:rPr>
                <w:rFonts w:ascii="Open Sans" w:hAnsi="Open Sans" w:cs="Open Sans"/>
                <w:b/>
                <w:color w:val="auto"/>
                <w:sz w:val="16"/>
                <w:szCs w:val="16"/>
              </w:rPr>
            </w:pPr>
            <w:r w:rsidRPr="00431002">
              <w:rPr>
                <w:rFonts w:ascii="Open Sans" w:hAnsi="Open Sans" w:cs="Open Sans"/>
                <w:b/>
                <w:sz w:val="16"/>
                <w:szCs w:val="16"/>
              </w:rPr>
              <w:t xml:space="preserve">Do you conduct audits during system lifecycle to </w:t>
            </w:r>
            <w:r w:rsidRPr="00431002">
              <w:rPr>
                <w:rFonts w:ascii="Open Sans" w:hAnsi="Open Sans" w:cs="Open Sans"/>
                <w:b/>
                <w:color w:val="212529"/>
                <w:sz w:val="16"/>
                <w:szCs w:val="16"/>
              </w:rPr>
              <w:t>review and validate your information security measures</w:t>
            </w:r>
            <w:r w:rsidRPr="00431002">
              <w:rPr>
                <w:rFonts w:ascii="Open Sans" w:hAnsi="Open Sans" w:cs="Open Sans"/>
                <w:b/>
                <w:sz w:val="16"/>
                <w:szCs w:val="16"/>
              </w:rPr>
              <w:t xml:space="preserve">? </w:t>
            </w:r>
          </w:p>
          <w:p w14:paraId="6B27A53D" w14:textId="77777777" w:rsidR="00335D7C" w:rsidRPr="00431002" w:rsidRDefault="00335D7C" w:rsidP="00431002">
            <w:pPr>
              <w:spacing w:before="0" w:line="240" w:lineRule="auto"/>
              <w:jc w:val="both"/>
              <w:rPr>
                <w:rFonts w:ascii="Open Sans" w:hAnsi="Open Sans" w:cs="Open Sans"/>
                <w:b/>
                <w:sz w:val="16"/>
                <w:szCs w:val="16"/>
              </w:rPr>
            </w:pPr>
            <w:r w:rsidRPr="00431002">
              <w:rPr>
                <w:rFonts w:ascii="Open Sans" w:hAnsi="Open Sans" w:cs="Open Sans"/>
                <w:b/>
                <w:sz w:val="16"/>
                <w:szCs w:val="16"/>
              </w:rPr>
              <w:t>If yes – can you describe your process for undertaking C&amp;A audits? (see 4.3 of the NZISM)</w:t>
            </w:r>
          </w:p>
          <w:p w14:paraId="30C2D8DF" w14:textId="430650DE" w:rsidR="00335D7C" w:rsidRDefault="00335D7C" w:rsidP="00431002">
            <w:pPr>
              <w:spacing w:before="0" w:line="240" w:lineRule="auto"/>
              <w:jc w:val="both"/>
              <w:rPr>
                <w:rFonts w:ascii="Open Sans" w:hAnsi="Open Sans" w:cs="Open Sans"/>
                <w:sz w:val="16"/>
                <w:szCs w:val="16"/>
              </w:rPr>
            </w:pPr>
            <w:r w:rsidRPr="00431002">
              <w:rPr>
                <w:rFonts w:ascii="Open Sans" w:hAnsi="Open Sans" w:cs="Open Sans"/>
                <w:b/>
                <w:sz w:val="16"/>
                <w:szCs w:val="16"/>
              </w:rPr>
              <w:t>If no – please explain why</w:t>
            </w:r>
            <w:r w:rsidRPr="00431002">
              <w:rPr>
                <w:rFonts w:ascii="Open Sans" w:hAnsi="Open Sans" w:cs="Open Sans"/>
                <w:sz w:val="16"/>
                <w:szCs w:val="16"/>
              </w:rPr>
              <w:t>.</w:t>
            </w:r>
          </w:p>
          <w:p w14:paraId="64591EC0" w14:textId="2480BB94" w:rsidR="00120922" w:rsidRDefault="00120922" w:rsidP="00431002">
            <w:pPr>
              <w:spacing w:before="0" w:line="240" w:lineRule="auto"/>
              <w:jc w:val="both"/>
              <w:rPr>
                <w:rFonts w:ascii="Open Sans" w:hAnsi="Open Sans" w:cs="Open Sans"/>
                <w:sz w:val="16"/>
                <w:szCs w:val="16"/>
              </w:rPr>
            </w:pPr>
          </w:p>
          <w:p w14:paraId="79A8D316" w14:textId="414AC8BD" w:rsidR="00120922" w:rsidRDefault="00120922" w:rsidP="00431002">
            <w:pPr>
              <w:spacing w:before="0" w:line="240" w:lineRule="auto"/>
              <w:jc w:val="both"/>
              <w:rPr>
                <w:rFonts w:ascii="Open Sans" w:hAnsi="Open Sans" w:cs="Open Sans"/>
                <w:sz w:val="16"/>
                <w:szCs w:val="16"/>
              </w:rPr>
            </w:pPr>
            <w:r>
              <w:rPr>
                <w:rFonts w:ascii="Open Sans" w:hAnsi="Open Sans" w:cs="Open Sans"/>
                <w:sz w:val="16"/>
                <w:szCs w:val="16"/>
              </w:rPr>
              <w:t>[</w:t>
            </w:r>
            <w:r w:rsidRPr="00120922">
              <w:rPr>
                <w:rFonts w:ascii="Open Sans" w:hAnsi="Open Sans" w:cs="Open Sans"/>
                <w:i/>
                <w:sz w:val="16"/>
                <w:szCs w:val="16"/>
              </w:rPr>
              <w:t>example of process if answering yes</w:t>
            </w:r>
            <w:r>
              <w:rPr>
                <w:rFonts w:ascii="Open Sans" w:hAnsi="Open Sans" w:cs="Open Sans"/>
                <w:sz w:val="16"/>
                <w:szCs w:val="16"/>
              </w:rPr>
              <w:t>]</w:t>
            </w:r>
          </w:p>
          <w:p w14:paraId="4D5231BB" w14:textId="77777777" w:rsidR="00335D7C" w:rsidRPr="00431002" w:rsidRDefault="00335D7C" w:rsidP="00431002">
            <w:pPr>
              <w:spacing w:before="0" w:line="240" w:lineRule="auto"/>
              <w:jc w:val="both"/>
              <w:rPr>
                <w:rFonts w:ascii="Open Sans" w:hAnsi="Open Sans" w:cs="Open Sans"/>
                <w:sz w:val="16"/>
                <w:szCs w:val="16"/>
              </w:rPr>
            </w:pPr>
          </w:p>
          <w:p w14:paraId="3E06B848" w14:textId="77777777" w:rsidR="00335D7C" w:rsidRPr="00431002" w:rsidRDefault="00335D7C" w:rsidP="00431002">
            <w:pPr>
              <w:pStyle w:val="ListParagraph"/>
              <w:numPr>
                <w:ilvl w:val="0"/>
                <w:numId w:val="10"/>
              </w:numPr>
              <w:spacing w:before="0" w:line="240" w:lineRule="auto"/>
              <w:contextualSpacing w:val="0"/>
              <w:jc w:val="both"/>
              <w:rPr>
                <w:rFonts w:ascii="Open Sans" w:hAnsi="Open Sans" w:cs="Open Sans"/>
                <w:sz w:val="16"/>
                <w:szCs w:val="16"/>
              </w:rPr>
            </w:pPr>
            <w:r w:rsidRPr="00431002">
              <w:rPr>
                <w:rFonts w:ascii="Open Sans" w:hAnsi="Open Sans" w:cs="Open Sans"/>
                <w:sz w:val="16"/>
                <w:szCs w:val="16"/>
              </w:rPr>
              <w:t>We review and update our risks and risk assessments;</w:t>
            </w:r>
          </w:p>
          <w:p w14:paraId="22D870C2" w14:textId="77777777" w:rsidR="00335D7C" w:rsidRPr="00431002" w:rsidRDefault="00335D7C" w:rsidP="00431002">
            <w:pPr>
              <w:pStyle w:val="ListParagraph"/>
              <w:numPr>
                <w:ilvl w:val="0"/>
                <w:numId w:val="10"/>
              </w:numPr>
              <w:spacing w:before="0" w:line="240" w:lineRule="auto"/>
              <w:contextualSpacing w:val="0"/>
              <w:jc w:val="both"/>
              <w:rPr>
                <w:rFonts w:ascii="Open Sans" w:hAnsi="Open Sans" w:cs="Open Sans"/>
                <w:sz w:val="16"/>
                <w:szCs w:val="16"/>
              </w:rPr>
            </w:pPr>
            <w:r w:rsidRPr="00431002">
              <w:rPr>
                <w:rFonts w:ascii="Open Sans" w:hAnsi="Open Sans" w:cs="Open Sans"/>
                <w:sz w:val="16"/>
                <w:szCs w:val="16"/>
              </w:rPr>
              <w:t>We review design and complexity (including the system and security architectures);</w:t>
            </w:r>
          </w:p>
          <w:p w14:paraId="646A8AB5" w14:textId="77777777" w:rsidR="00335D7C" w:rsidRPr="00431002" w:rsidRDefault="00335D7C" w:rsidP="00431002">
            <w:pPr>
              <w:pStyle w:val="ListParagraph"/>
              <w:numPr>
                <w:ilvl w:val="0"/>
                <w:numId w:val="10"/>
              </w:numPr>
              <w:spacing w:before="0" w:line="240" w:lineRule="auto"/>
              <w:contextualSpacing w:val="0"/>
              <w:jc w:val="both"/>
              <w:rPr>
                <w:rFonts w:ascii="Open Sans" w:hAnsi="Open Sans" w:cs="Open Sans"/>
                <w:sz w:val="16"/>
                <w:szCs w:val="16"/>
              </w:rPr>
            </w:pPr>
            <w:r w:rsidRPr="00431002">
              <w:rPr>
                <w:rFonts w:ascii="Open Sans" w:hAnsi="Open Sans" w:cs="Open Sans"/>
                <w:sz w:val="16"/>
                <w:szCs w:val="16"/>
              </w:rPr>
              <w:lastRenderedPageBreak/>
              <w:t>We review any available assurance reports on support or outsourced services, and check for changes;</w:t>
            </w:r>
          </w:p>
          <w:p w14:paraId="66581F7D" w14:textId="77777777" w:rsidR="00335D7C" w:rsidRPr="00431002" w:rsidRDefault="00335D7C" w:rsidP="00431002">
            <w:pPr>
              <w:pStyle w:val="ListParagraph"/>
              <w:numPr>
                <w:ilvl w:val="0"/>
                <w:numId w:val="10"/>
              </w:numPr>
              <w:spacing w:before="0" w:line="240" w:lineRule="auto"/>
              <w:contextualSpacing w:val="0"/>
              <w:jc w:val="both"/>
              <w:rPr>
                <w:rFonts w:ascii="Open Sans" w:hAnsi="Open Sans" w:cs="Open Sans"/>
                <w:sz w:val="16"/>
                <w:szCs w:val="16"/>
              </w:rPr>
            </w:pPr>
            <w:r w:rsidRPr="00431002">
              <w:rPr>
                <w:rFonts w:ascii="Open Sans" w:hAnsi="Open Sans" w:cs="Open Sans"/>
                <w:sz w:val="16"/>
                <w:szCs w:val="16"/>
              </w:rPr>
              <w:t>We review our selection of controls and how they are operating;</w:t>
            </w:r>
          </w:p>
          <w:p w14:paraId="5DBCE12A" w14:textId="77777777" w:rsidR="00335D7C" w:rsidRPr="00431002" w:rsidRDefault="00335D7C" w:rsidP="00431002">
            <w:pPr>
              <w:pStyle w:val="ListParagraph"/>
              <w:numPr>
                <w:ilvl w:val="0"/>
                <w:numId w:val="10"/>
              </w:numPr>
              <w:spacing w:before="0" w:line="240" w:lineRule="auto"/>
              <w:contextualSpacing w:val="0"/>
              <w:jc w:val="both"/>
              <w:rPr>
                <w:rFonts w:ascii="Open Sans" w:hAnsi="Open Sans" w:cs="Open Sans"/>
                <w:sz w:val="16"/>
                <w:szCs w:val="16"/>
              </w:rPr>
            </w:pPr>
            <w:r w:rsidRPr="00431002">
              <w:rPr>
                <w:rFonts w:ascii="Open Sans" w:hAnsi="Open Sans" w:cs="Open Sans"/>
                <w:sz w:val="16"/>
                <w:szCs w:val="16"/>
              </w:rPr>
              <w:t>We review our supporting information security documentation and update it to ensure it is fit for purpose</w:t>
            </w:r>
          </w:p>
          <w:p w14:paraId="7ED94CC5" w14:textId="69E76D91" w:rsidR="00FE3635" w:rsidRPr="00335D7C" w:rsidRDefault="00335D7C" w:rsidP="00431002">
            <w:pPr>
              <w:pStyle w:val="ListParagraph"/>
              <w:numPr>
                <w:ilvl w:val="0"/>
                <w:numId w:val="10"/>
              </w:numPr>
              <w:spacing w:before="0" w:line="240" w:lineRule="auto"/>
              <w:contextualSpacing w:val="0"/>
              <w:jc w:val="both"/>
            </w:pPr>
            <w:r w:rsidRPr="00431002">
              <w:rPr>
                <w:rFonts w:ascii="Open Sans" w:hAnsi="Open Sans" w:cs="Open Sans"/>
                <w:sz w:val="16"/>
                <w:szCs w:val="16"/>
              </w:rPr>
              <w:t>Audit reports are provided to the agency CISO or equivalent.</w:t>
            </w:r>
            <w:commentRangeEnd w:id="0"/>
            <w:r w:rsidR="006B2328">
              <w:rPr>
                <w:rStyle w:val="CommentReference"/>
                <w:lang w:val="en-NZ"/>
              </w:rPr>
              <w:commentReference w:id="0"/>
            </w:r>
          </w:p>
        </w:tc>
      </w:tr>
    </w:tbl>
    <w:p w14:paraId="02052079" w14:textId="77777777" w:rsidR="00140A9A" w:rsidRDefault="00140A9A" w:rsidP="00140A9A">
      <w:pPr>
        <w:spacing w:before="0" w:line="240" w:lineRule="auto"/>
        <w:ind w:left="340" w:hanging="198"/>
        <w:rPr>
          <w:rFonts w:ascii="Open Sans" w:hAnsi="Open Sans" w:cs="Open Sans"/>
          <w:b/>
          <w:color w:val="auto"/>
          <w:sz w:val="16"/>
          <w:szCs w:val="16"/>
        </w:rPr>
      </w:pPr>
    </w:p>
    <w:p w14:paraId="19BB7FC7" w14:textId="77777777" w:rsidR="00140A9A" w:rsidRPr="007B16E6" w:rsidRDefault="00140A9A" w:rsidP="00140A9A">
      <w:pPr>
        <w:spacing w:before="0" w:line="240" w:lineRule="auto"/>
        <w:ind w:left="340" w:hanging="198"/>
        <w:rPr>
          <w:rFonts w:ascii="Open Sans" w:hAnsi="Open Sans" w:cs="Open Sans"/>
          <w:b/>
          <w:color w:val="auto"/>
          <w:sz w:val="16"/>
          <w:szCs w:val="16"/>
        </w:rPr>
      </w:pPr>
      <w:r w:rsidRPr="007B16E6">
        <w:rPr>
          <w:rFonts w:ascii="Open Sans" w:hAnsi="Open Sans" w:cs="Open Sans"/>
          <w:b/>
          <w:color w:val="auto"/>
          <w:sz w:val="16"/>
          <w:szCs w:val="16"/>
        </w:rPr>
        <w:t>How will you achieve or maintain a ‘Meets’</w:t>
      </w:r>
      <w:r>
        <w:rPr>
          <w:rFonts w:ascii="Open Sans" w:hAnsi="Open Sans" w:cs="Open Sans"/>
          <w:b/>
          <w:color w:val="auto"/>
          <w:sz w:val="16"/>
          <w:szCs w:val="16"/>
        </w:rPr>
        <w:t xml:space="preserve"> for INFOSEC 3</w:t>
      </w:r>
      <w:r w:rsidRPr="007B16E6">
        <w:rPr>
          <w:rFonts w:ascii="Open Sans" w:hAnsi="Open Sans" w:cs="Open Sans"/>
          <w:b/>
          <w:color w:val="auto"/>
          <w:sz w:val="16"/>
          <w:szCs w:val="16"/>
        </w:rPr>
        <w:t>?</w:t>
      </w:r>
    </w:p>
    <w:p w14:paraId="4921A327" w14:textId="77777777" w:rsidR="00140A9A" w:rsidRPr="007B16E6" w:rsidRDefault="00140A9A" w:rsidP="00140A9A">
      <w:pPr>
        <w:spacing w:before="0" w:line="240" w:lineRule="auto"/>
        <w:ind w:left="340" w:hanging="198"/>
        <w:rPr>
          <w:color w:val="auto"/>
          <w:sz w:val="16"/>
          <w:szCs w:val="16"/>
        </w:rPr>
      </w:pPr>
    </w:p>
    <w:p w14:paraId="757D2968" w14:textId="77777777" w:rsidR="00AD7948" w:rsidRPr="008C24AF" w:rsidRDefault="00AD7948" w:rsidP="00AD7948">
      <w:pPr>
        <w:pStyle w:val="ListParagraph"/>
        <w:numPr>
          <w:ilvl w:val="0"/>
          <w:numId w:val="3"/>
        </w:numPr>
        <w:spacing w:line="276" w:lineRule="auto"/>
        <w:jc w:val="both"/>
        <w:rPr>
          <w:sz w:val="16"/>
          <w:szCs w:val="16"/>
        </w:rPr>
      </w:pPr>
      <w:r w:rsidRPr="008C24AF">
        <w:rPr>
          <w:rFonts w:ascii="Open Sans" w:hAnsi="Open Sans" w:cs="Open Sans"/>
          <w:sz w:val="16"/>
          <w:szCs w:val="16"/>
        </w:rPr>
        <w:t>Continue review of C&amp;A framework to ensure it is fit-for-purpose and meets government standards.</w:t>
      </w:r>
    </w:p>
    <w:p w14:paraId="5DAA7D14" w14:textId="77777777" w:rsidR="00AD7948" w:rsidRPr="008C24AF" w:rsidRDefault="00AD7948" w:rsidP="00AD7948">
      <w:pPr>
        <w:pStyle w:val="ListParagraph"/>
        <w:spacing w:line="276" w:lineRule="auto"/>
        <w:jc w:val="both"/>
        <w:rPr>
          <w:sz w:val="16"/>
          <w:szCs w:val="16"/>
        </w:rPr>
      </w:pPr>
    </w:p>
    <w:p w14:paraId="708D63AB" w14:textId="77777777" w:rsidR="00AD7948" w:rsidRPr="008C24AF" w:rsidRDefault="00AD7948" w:rsidP="00AD7948">
      <w:pPr>
        <w:pStyle w:val="ListParagraph"/>
        <w:numPr>
          <w:ilvl w:val="0"/>
          <w:numId w:val="3"/>
        </w:numPr>
        <w:spacing w:line="276" w:lineRule="auto"/>
        <w:jc w:val="both"/>
        <w:rPr>
          <w:sz w:val="16"/>
          <w:szCs w:val="16"/>
        </w:rPr>
      </w:pPr>
      <w:r w:rsidRPr="008C24AF">
        <w:rPr>
          <w:rFonts w:ascii="Open Sans" w:hAnsi="Open Sans" w:cs="Open Sans"/>
          <w:sz w:val="16"/>
          <w:szCs w:val="16"/>
        </w:rPr>
        <w:t>Enhance and where necessary develop new remediation practices that will enable us to reduce remediation activities and speed up the delivery of approved software to meet business demand.</w:t>
      </w:r>
    </w:p>
    <w:p w14:paraId="7B359D8A" w14:textId="77777777" w:rsidR="00AD7948" w:rsidRPr="008C24AF" w:rsidRDefault="00AD7948" w:rsidP="00AD7948">
      <w:pPr>
        <w:pStyle w:val="ListParagraph"/>
        <w:jc w:val="both"/>
        <w:rPr>
          <w:sz w:val="16"/>
          <w:szCs w:val="16"/>
        </w:rPr>
      </w:pPr>
    </w:p>
    <w:p w14:paraId="52E9B23D" w14:textId="77777777" w:rsidR="00AD7948" w:rsidRPr="008C24AF" w:rsidRDefault="00AD7948" w:rsidP="00AD7948">
      <w:pPr>
        <w:pStyle w:val="ListParagraph"/>
        <w:numPr>
          <w:ilvl w:val="0"/>
          <w:numId w:val="3"/>
        </w:numPr>
        <w:spacing w:line="276" w:lineRule="auto"/>
        <w:jc w:val="both"/>
        <w:rPr>
          <w:rFonts w:ascii="Open Sans" w:hAnsi="Open Sans" w:cs="Open Sans"/>
          <w:sz w:val="16"/>
          <w:szCs w:val="16"/>
        </w:rPr>
      </w:pPr>
      <w:r w:rsidRPr="008C24AF">
        <w:rPr>
          <w:rFonts w:ascii="Open Sans" w:hAnsi="Open Sans" w:cs="Open Sans"/>
          <w:sz w:val="16"/>
          <w:szCs w:val="16"/>
        </w:rPr>
        <w:t>Develop security controls to specifically reduce risks associated with the use of cloud services.</w:t>
      </w:r>
    </w:p>
    <w:p w14:paraId="6A67B8C8" w14:textId="77777777" w:rsidR="00AD7948" w:rsidRPr="008C24AF" w:rsidRDefault="00AD7948" w:rsidP="00AD7948">
      <w:pPr>
        <w:pStyle w:val="ListParagraph"/>
        <w:rPr>
          <w:rFonts w:ascii="Open Sans" w:hAnsi="Open Sans" w:cs="Open Sans"/>
          <w:sz w:val="16"/>
          <w:szCs w:val="16"/>
        </w:rPr>
      </w:pPr>
    </w:p>
    <w:p w14:paraId="2828BCB4" w14:textId="77777777" w:rsidR="00AD7948" w:rsidRPr="008C24AF" w:rsidRDefault="00AD7948" w:rsidP="00AD7948">
      <w:pPr>
        <w:pStyle w:val="ListParagraph"/>
        <w:numPr>
          <w:ilvl w:val="0"/>
          <w:numId w:val="3"/>
        </w:numPr>
        <w:spacing w:line="276" w:lineRule="auto"/>
        <w:jc w:val="both"/>
        <w:rPr>
          <w:rFonts w:ascii="Open Sans" w:hAnsi="Open Sans" w:cs="Open Sans"/>
          <w:sz w:val="16"/>
          <w:szCs w:val="16"/>
        </w:rPr>
      </w:pPr>
      <w:r w:rsidRPr="008C24AF">
        <w:rPr>
          <w:rFonts w:ascii="Open Sans" w:hAnsi="Open Sans" w:cs="Open Sans"/>
          <w:sz w:val="16"/>
          <w:szCs w:val="16"/>
        </w:rPr>
        <w:t>Continue reviewing existing commercial support agreements and adding information security requirements.</w:t>
      </w:r>
    </w:p>
    <w:p w14:paraId="398F66DE" w14:textId="77777777" w:rsidR="00335D7C" w:rsidRDefault="00335D7C" w:rsidP="00140A9A">
      <w:pPr>
        <w:rPr>
          <w:rFonts w:ascii="Open Sans" w:hAnsi="Open Sans" w:cs="Open Sans"/>
          <w:b/>
          <w:color w:val="0094B3"/>
          <w:sz w:val="22"/>
          <w:szCs w:val="22"/>
        </w:rPr>
      </w:pPr>
    </w:p>
    <w:p w14:paraId="41BEFD15" w14:textId="6E63389A" w:rsidR="00CF4CF6" w:rsidRDefault="00140A9A" w:rsidP="00431002">
      <w:pPr>
        <w:rPr>
          <w:rFonts w:ascii="Open Sans" w:hAnsi="Open Sans" w:cs="Open Sans"/>
        </w:rPr>
      </w:pPr>
      <w:r>
        <w:rPr>
          <w:rFonts w:ascii="Open Sans" w:hAnsi="Open Sans" w:cs="Open Sans"/>
          <w:b/>
          <w:color w:val="0094B3"/>
          <w:sz w:val="22"/>
          <w:szCs w:val="22"/>
        </w:rPr>
        <w:t xml:space="preserve">ADDITIONAL </w:t>
      </w:r>
      <w:r w:rsidRPr="00F4148D">
        <w:rPr>
          <w:rFonts w:ascii="Open Sans" w:hAnsi="Open Sans" w:cs="Open Sans"/>
          <w:b/>
          <w:color w:val="0094B3"/>
          <w:sz w:val="22"/>
          <w:szCs w:val="22"/>
        </w:rPr>
        <w:t>EXAMPLE</w:t>
      </w:r>
      <w:r>
        <w:rPr>
          <w:rFonts w:ascii="Open Sans" w:hAnsi="Open Sans" w:cs="Open Sans"/>
          <w:b/>
          <w:color w:val="0094B3"/>
          <w:sz w:val="22"/>
          <w:szCs w:val="22"/>
        </w:rPr>
        <w:t>S</w:t>
      </w:r>
      <w:r w:rsidRPr="00F4148D">
        <w:rPr>
          <w:rFonts w:ascii="Open Sans" w:hAnsi="Open Sans" w:cs="Open Sans"/>
          <w:b/>
          <w:color w:val="0094B3"/>
          <w:sz w:val="22"/>
          <w:szCs w:val="22"/>
        </w:rPr>
        <w:t xml:space="preserve"> OF </w:t>
      </w:r>
      <w:r w:rsidR="00AD7948">
        <w:rPr>
          <w:rFonts w:ascii="Open Sans" w:hAnsi="Open Sans" w:cs="Open Sans"/>
          <w:b/>
          <w:color w:val="0094B3"/>
          <w:sz w:val="22"/>
          <w:szCs w:val="22"/>
        </w:rPr>
        <w:t xml:space="preserve">PRACTICE </w:t>
      </w:r>
      <w:r w:rsidRPr="00F4148D">
        <w:rPr>
          <w:rFonts w:ascii="Open Sans" w:hAnsi="Open Sans" w:cs="Open Sans"/>
          <w:b/>
          <w:color w:val="0094B3"/>
          <w:sz w:val="22"/>
          <w:szCs w:val="22"/>
        </w:rPr>
        <w:t>EVIDENCE REQUIRED TO SUPPORT</w:t>
      </w:r>
      <w:r>
        <w:rPr>
          <w:rFonts w:ascii="Open Sans" w:hAnsi="Open Sans" w:cs="Open Sans"/>
          <w:b/>
          <w:color w:val="0094B3"/>
          <w:sz w:val="22"/>
          <w:szCs w:val="22"/>
        </w:rPr>
        <w:t xml:space="preserve"> A</w:t>
      </w:r>
      <w:r w:rsidRPr="00F4148D">
        <w:rPr>
          <w:rFonts w:ascii="Open Sans" w:hAnsi="Open Sans" w:cs="Open Sans"/>
          <w:b/>
          <w:color w:val="0094B3"/>
          <w:sz w:val="22"/>
          <w:szCs w:val="22"/>
        </w:rPr>
        <w:t xml:space="preserve"> RATING</w:t>
      </w:r>
    </w:p>
    <w:p w14:paraId="033BDA30" w14:textId="1AC93E87" w:rsidR="00B9177F" w:rsidRDefault="00547C70" w:rsidP="00547C70">
      <w:pPr>
        <w:jc w:val="both"/>
        <w:rPr>
          <w:rFonts w:ascii="Open Sans" w:hAnsi="Open Sans" w:cs="Open Sans"/>
          <w:b/>
        </w:rPr>
      </w:pPr>
      <w:r w:rsidRPr="00547C70">
        <w:rPr>
          <w:rFonts w:ascii="Open Sans" w:hAnsi="Open Sans" w:cs="Open Sans"/>
        </w:rPr>
        <w:t>The following are examples only and</w:t>
      </w:r>
      <w:r w:rsidR="00140A9A">
        <w:rPr>
          <w:rFonts w:ascii="Open Sans" w:hAnsi="Open Sans" w:cs="Open Sans"/>
        </w:rPr>
        <w:t xml:space="preserve"> as stated earlier</w:t>
      </w:r>
      <w:r w:rsidRPr="00547C70">
        <w:rPr>
          <w:rFonts w:ascii="Open Sans" w:hAnsi="Open Sans" w:cs="Open Sans"/>
        </w:rPr>
        <w:t xml:space="preserve"> may not be fit-for-purpose for your particular agency. They are included to demonstrate the</w:t>
      </w:r>
      <w:r>
        <w:rPr>
          <w:rFonts w:ascii="Open Sans" w:hAnsi="Open Sans" w:cs="Open Sans"/>
        </w:rPr>
        <w:t xml:space="preserve"> level of detail and the insight </w:t>
      </w:r>
      <w:r w:rsidR="00140A9A">
        <w:rPr>
          <w:rFonts w:ascii="Open Sans" w:hAnsi="Open Sans" w:cs="Open Sans"/>
        </w:rPr>
        <w:t xml:space="preserve">that may be required </w:t>
      </w:r>
      <w:r w:rsidR="00AD7948">
        <w:rPr>
          <w:rFonts w:ascii="Open Sans" w:hAnsi="Open Sans" w:cs="Open Sans"/>
        </w:rPr>
        <w:t>t</w:t>
      </w:r>
      <w:r>
        <w:rPr>
          <w:rFonts w:ascii="Open Sans" w:hAnsi="Open Sans" w:cs="Open Sans"/>
        </w:rPr>
        <w:t>o support your self-assessed rating.</w:t>
      </w:r>
    </w:p>
    <w:p w14:paraId="3AAEF26B" w14:textId="77777777" w:rsidR="00547C70" w:rsidRPr="00490657" w:rsidRDefault="00547C70" w:rsidP="00547C70">
      <w:pPr>
        <w:jc w:val="both"/>
        <w:rPr>
          <w:rFonts w:ascii="Open Sans" w:hAnsi="Open Sans" w:cs="Open Sans"/>
          <w:b/>
        </w:rPr>
      </w:pPr>
    </w:p>
    <w:p w14:paraId="2A2E2514" w14:textId="77777777" w:rsidR="00657B6D" w:rsidRDefault="00490657" w:rsidP="007E17F1">
      <w:pPr>
        <w:pStyle w:val="ListParagraph"/>
        <w:numPr>
          <w:ilvl w:val="0"/>
          <w:numId w:val="4"/>
        </w:numPr>
        <w:jc w:val="both"/>
        <w:rPr>
          <w:rFonts w:ascii="Open Sans" w:hAnsi="Open Sans" w:cs="Open Sans"/>
        </w:rPr>
      </w:pPr>
      <w:r w:rsidRPr="00547C70">
        <w:rPr>
          <w:rFonts w:ascii="Open Sans" w:hAnsi="Open Sans" w:cs="Open Sans"/>
          <w:b/>
        </w:rPr>
        <w:t>GOV 1</w:t>
      </w:r>
      <w:r>
        <w:rPr>
          <w:rFonts w:ascii="Open Sans" w:hAnsi="Open Sans" w:cs="Open Sans"/>
        </w:rPr>
        <w:t xml:space="preserve"> </w:t>
      </w:r>
      <w:r w:rsidR="00583844">
        <w:rPr>
          <w:rFonts w:ascii="Open Sans" w:hAnsi="Open Sans" w:cs="Open Sans"/>
        </w:rPr>
        <w:t>–</w:t>
      </w:r>
      <w:r>
        <w:rPr>
          <w:rFonts w:ascii="Open Sans" w:hAnsi="Open Sans" w:cs="Open Sans"/>
        </w:rPr>
        <w:t xml:space="preserve"> </w:t>
      </w:r>
      <w:r w:rsidR="00583844">
        <w:rPr>
          <w:rFonts w:ascii="Open Sans" w:hAnsi="Open Sans" w:cs="Open Sans"/>
        </w:rPr>
        <w:t>The PSR Governance Group was established in 20XX and meets bi-monthly. Membership is currently being managed by the Chief Security Officer. The Group accepts that the agency has chosen not to appoint a formal CISO, and that some of the functions of this role may be included in the Position Description of an Information Security Manager. A formalised CISO role is an expectation of the PSR, therefore our rating remains at ‘Mostly Meets’.</w:t>
      </w:r>
    </w:p>
    <w:p w14:paraId="78A22CCA" w14:textId="2ABB9CD2" w:rsidR="00583844" w:rsidRPr="00AD7948" w:rsidRDefault="00583844" w:rsidP="00AD7948">
      <w:pPr>
        <w:jc w:val="both"/>
        <w:rPr>
          <w:rFonts w:ascii="Open Sans" w:hAnsi="Open Sans" w:cs="Open Sans"/>
        </w:rPr>
      </w:pPr>
    </w:p>
    <w:p w14:paraId="009D26EA" w14:textId="77777777" w:rsidR="00583844" w:rsidRDefault="00583844" w:rsidP="007E17F1">
      <w:pPr>
        <w:pStyle w:val="ListParagraph"/>
        <w:numPr>
          <w:ilvl w:val="0"/>
          <w:numId w:val="4"/>
        </w:numPr>
        <w:jc w:val="both"/>
        <w:rPr>
          <w:rFonts w:ascii="Open Sans" w:hAnsi="Open Sans" w:cs="Open Sans"/>
        </w:rPr>
      </w:pPr>
      <w:r w:rsidRPr="00547C70">
        <w:rPr>
          <w:rFonts w:ascii="Open Sans" w:hAnsi="Open Sans" w:cs="Open Sans"/>
          <w:b/>
        </w:rPr>
        <w:t>GOV 6</w:t>
      </w:r>
      <w:r>
        <w:rPr>
          <w:rFonts w:ascii="Open Sans" w:hAnsi="Open Sans" w:cs="Open Sans"/>
        </w:rPr>
        <w:t xml:space="preserve"> – The security team has developed Security Incident Reporting processes for internal staff and external contractors. This simple process has been distributed to operational staff that have had issues in the past with concerning behaviour or may be confronted by difficult members of the public.</w:t>
      </w:r>
    </w:p>
    <w:p w14:paraId="27EA9748" w14:textId="77777777" w:rsidR="00583844" w:rsidRPr="00583844" w:rsidRDefault="00583844" w:rsidP="007E17F1">
      <w:pPr>
        <w:pStyle w:val="ListParagraph"/>
        <w:jc w:val="both"/>
        <w:rPr>
          <w:rFonts w:ascii="Open Sans" w:hAnsi="Open Sans" w:cs="Open Sans"/>
        </w:rPr>
      </w:pPr>
    </w:p>
    <w:p w14:paraId="6DBA6871" w14:textId="77777777" w:rsidR="00583844" w:rsidRDefault="007E17F1" w:rsidP="007E17F1">
      <w:pPr>
        <w:pStyle w:val="ListParagraph"/>
        <w:numPr>
          <w:ilvl w:val="0"/>
          <w:numId w:val="4"/>
        </w:numPr>
        <w:jc w:val="both"/>
        <w:rPr>
          <w:rFonts w:ascii="Open Sans" w:hAnsi="Open Sans" w:cs="Open Sans"/>
        </w:rPr>
      </w:pPr>
      <w:r w:rsidRPr="00547C70">
        <w:rPr>
          <w:rFonts w:ascii="Open Sans" w:hAnsi="Open Sans" w:cs="Open Sans"/>
          <w:b/>
        </w:rPr>
        <w:t>GOV 8</w:t>
      </w:r>
      <w:r>
        <w:rPr>
          <w:rFonts w:ascii="Open Sans" w:hAnsi="Open Sans" w:cs="Open Sans"/>
        </w:rPr>
        <w:t xml:space="preserve"> – The Information Team have conducted an audit of the information management system to ensure documents are appropriately classified. The identified around 200 documents classified as ‘R*STRICTED’. These documents have been reviewed with the document owner/originator to understand whether they are classified at the correct level. Many of these documents have been reclassified to a lower level.</w:t>
      </w:r>
    </w:p>
    <w:p w14:paraId="2345A0BD" w14:textId="77777777" w:rsidR="007E17F1" w:rsidRPr="007E17F1" w:rsidRDefault="007E17F1" w:rsidP="007E17F1">
      <w:pPr>
        <w:pStyle w:val="ListParagraph"/>
        <w:jc w:val="both"/>
        <w:rPr>
          <w:rFonts w:ascii="Open Sans" w:hAnsi="Open Sans" w:cs="Open Sans"/>
        </w:rPr>
      </w:pPr>
    </w:p>
    <w:p w14:paraId="41344143" w14:textId="77777777" w:rsidR="007E17F1" w:rsidRDefault="007E17F1" w:rsidP="007E17F1">
      <w:pPr>
        <w:pStyle w:val="ListParagraph"/>
        <w:numPr>
          <w:ilvl w:val="0"/>
          <w:numId w:val="4"/>
        </w:numPr>
        <w:jc w:val="both"/>
        <w:rPr>
          <w:rFonts w:ascii="Open Sans" w:hAnsi="Open Sans" w:cs="Open Sans"/>
        </w:rPr>
      </w:pPr>
      <w:r w:rsidRPr="00547C70">
        <w:rPr>
          <w:rFonts w:ascii="Open Sans" w:hAnsi="Open Sans" w:cs="Open Sans"/>
          <w:b/>
        </w:rPr>
        <w:t>PERSEC 2</w:t>
      </w:r>
      <w:r>
        <w:rPr>
          <w:rFonts w:ascii="Open Sans" w:hAnsi="Open Sans" w:cs="Open Sans"/>
        </w:rPr>
        <w:t xml:space="preserve"> – The National Security Clearance policy and SOP clearly outline the expectation for clearance holders to notify the Vetting Officer of significant changes in personal circumstances (e.g. new relationship, separation, change in address etc.)</w:t>
      </w:r>
    </w:p>
    <w:p w14:paraId="0CB86F93" w14:textId="77777777" w:rsidR="007E17F1" w:rsidRPr="007E17F1" w:rsidRDefault="007E17F1" w:rsidP="007E17F1">
      <w:pPr>
        <w:pStyle w:val="ListParagraph"/>
        <w:rPr>
          <w:rFonts w:ascii="Open Sans" w:hAnsi="Open Sans" w:cs="Open Sans"/>
        </w:rPr>
      </w:pPr>
    </w:p>
    <w:p w14:paraId="1A9D11C7" w14:textId="0CF780E9" w:rsidR="007E17F1" w:rsidRDefault="00B53E4B" w:rsidP="007E17F1">
      <w:pPr>
        <w:pStyle w:val="ListParagraph"/>
        <w:numPr>
          <w:ilvl w:val="0"/>
          <w:numId w:val="4"/>
        </w:numPr>
        <w:jc w:val="both"/>
        <w:rPr>
          <w:rFonts w:ascii="Open Sans" w:hAnsi="Open Sans" w:cs="Open Sans"/>
        </w:rPr>
      </w:pPr>
      <w:r w:rsidRPr="00547C70">
        <w:rPr>
          <w:rFonts w:ascii="Open Sans" w:hAnsi="Open Sans" w:cs="Open Sans"/>
          <w:b/>
        </w:rPr>
        <w:t>INFOSEC 3</w:t>
      </w:r>
      <w:r>
        <w:rPr>
          <w:rFonts w:ascii="Open Sans" w:hAnsi="Open Sans" w:cs="Open Sans"/>
        </w:rPr>
        <w:t xml:space="preserve"> – The agency’s C&amp;A programme is well established. However, the pace of change within the technology environment and information domain continues to challenge the ability to ensure full compliance.</w:t>
      </w:r>
    </w:p>
    <w:p w14:paraId="16BFBBB0" w14:textId="77777777" w:rsidR="002F6D62" w:rsidRPr="002F6D62" w:rsidRDefault="002F6D62" w:rsidP="002F6D62">
      <w:pPr>
        <w:pStyle w:val="ListParagraph"/>
        <w:rPr>
          <w:rFonts w:ascii="Open Sans" w:hAnsi="Open Sans" w:cs="Open Sans"/>
        </w:rPr>
      </w:pPr>
    </w:p>
    <w:p w14:paraId="549011D9" w14:textId="77777777" w:rsidR="002F6D62" w:rsidRDefault="00196A84" w:rsidP="007E17F1">
      <w:pPr>
        <w:pStyle w:val="ListParagraph"/>
        <w:numPr>
          <w:ilvl w:val="0"/>
          <w:numId w:val="4"/>
        </w:numPr>
        <w:jc w:val="both"/>
        <w:rPr>
          <w:rFonts w:ascii="Open Sans" w:hAnsi="Open Sans" w:cs="Open Sans"/>
        </w:rPr>
      </w:pPr>
      <w:r w:rsidRPr="00547C70">
        <w:rPr>
          <w:rFonts w:ascii="Open Sans" w:hAnsi="Open Sans" w:cs="Open Sans"/>
          <w:b/>
        </w:rPr>
        <w:lastRenderedPageBreak/>
        <w:t>PHYSEC 4</w:t>
      </w:r>
      <w:r>
        <w:rPr>
          <w:rFonts w:ascii="Open Sans" w:hAnsi="Open Sans" w:cs="Open Sans"/>
        </w:rPr>
        <w:t xml:space="preserve"> – The Site Risk Assessment SOP outlines the end-to-end process for physical security upgrades at agency sites. The SOP states that following completion of upgrade works, the Security Team will engage with site lead(s) to determine:</w:t>
      </w:r>
    </w:p>
    <w:p w14:paraId="3609938A" w14:textId="77777777" w:rsidR="00196A84" w:rsidRPr="00196A84" w:rsidRDefault="00196A84" w:rsidP="00196A84">
      <w:pPr>
        <w:pStyle w:val="ListParagraph"/>
        <w:rPr>
          <w:rFonts w:ascii="Open Sans" w:hAnsi="Open Sans" w:cs="Open Sans"/>
        </w:rPr>
      </w:pPr>
    </w:p>
    <w:p w14:paraId="286DE994" w14:textId="77777777" w:rsidR="00196A84" w:rsidRDefault="00196A84" w:rsidP="00196A84">
      <w:pPr>
        <w:pStyle w:val="ListParagraph"/>
        <w:numPr>
          <w:ilvl w:val="1"/>
          <w:numId w:val="4"/>
        </w:numPr>
        <w:jc w:val="both"/>
        <w:rPr>
          <w:rFonts w:ascii="Open Sans" w:hAnsi="Open Sans" w:cs="Open Sans"/>
        </w:rPr>
      </w:pPr>
      <w:r>
        <w:rPr>
          <w:rFonts w:ascii="Open Sans" w:hAnsi="Open Sans" w:cs="Open Sans"/>
        </w:rPr>
        <w:t>Training on newly installed security systems has been delivered to a sufficient standard;</w:t>
      </w:r>
    </w:p>
    <w:p w14:paraId="1BA6A171" w14:textId="77777777" w:rsidR="00E7621D" w:rsidRPr="00EF5152" w:rsidRDefault="00196A84" w:rsidP="00EF5152">
      <w:pPr>
        <w:pStyle w:val="ListParagraph"/>
        <w:numPr>
          <w:ilvl w:val="1"/>
          <w:numId w:val="4"/>
        </w:numPr>
        <w:jc w:val="both"/>
        <w:rPr>
          <w:rFonts w:ascii="Open Sans" w:hAnsi="Open Sans" w:cs="Open Sans"/>
        </w:rPr>
      </w:pPr>
      <w:r>
        <w:rPr>
          <w:rFonts w:ascii="Open Sans" w:hAnsi="Open Sans" w:cs="Open Sans"/>
        </w:rPr>
        <w:t>Site</w:t>
      </w:r>
      <w:r w:rsidR="00EF5152">
        <w:rPr>
          <w:rFonts w:ascii="Open Sans" w:hAnsi="Open Sans" w:cs="Open Sans"/>
        </w:rPr>
        <w:t xml:space="preserve"> staff are aware of help desk points of contact for the security contractor and monitoring company, and are aware of processes for requesting assistance.</w:t>
      </w:r>
    </w:p>
    <w:p w14:paraId="6202293C" w14:textId="39AF00AC" w:rsidR="00F57C73" w:rsidRDefault="00F57C73"/>
    <w:p w14:paraId="09B9ABA4" w14:textId="5EE9AE09" w:rsidR="00B53E4B" w:rsidRDefault="00B53E4B"/>
    <w:sectPr w:rsidR="00B53E4B" w:rsidSect="00431002">
      <w:headerReference w:type="even" r:id="rId17"/>
      <w:headerReference w:type="default" r:id="rId18"/>
      <w:footerReference w:type="even" r:id="rId19"/>
      <w:footerReference w:type="default" r:id="rId20"/>
      <w:headerReference w:type="first" r:id="rId21"/>
      <w:footerReference w:type="first" r:id="rId22"/>
      <w:pgSz w:w="11906" w:h="16838"/>
      <w:pgMar w:top="851" w:right="1440" w:bottom="1440" w:left="1440"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han M" w:date="2024-08-29T12:13:00Z" w:initials="RM">
    <w:p w14:paraId="6586102F" w14:textId="77777777" w:rsidR="006B2328" w:rsidRDefault="006B2328" w:rsidP="006B2328">
      <w:pPr>
        <w:pStyle w:val="CommentText"/>
      </w:pPr>
      <w:r>
        <w:rPr>
          <w:rStyle w:val="CommentReference"/>
        </w:rPr>
        <w:annotationRef/>
      </w:r>
      <w:r>
        <w:t>To review following NCSC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8610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76954F" w16cex:dateUtc="2024-08-29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86102F" w16cid:durableId="47769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293C" w14:textId="77777777" w:rsidR="00FC59AD" w:rsidRDefault="00FC59AD" w:rsidP="00490657">
      <w:pPr>
        <w:spacing w:before="0" w:line="240" w:lineRule="auto"/>
      </w:pPr>
      <w:r>
        <w:separator/>
      </w:r>
    </w:p>
  </w:endnote>
  <w:endnote w:type="continuationSeparator" w:id="0">
    <w:p w14:paraId="0EFDDFF4" w14:textId="77777777" w:rsidR="00FC59AD" w:rsidRDefault="00FC59AD" w:rsidP="00490657">
      <w:pPr>
        <w:spacing w:before="0" w:line="240" w:lineRule="auto"/>
      </w:pPr>
      <w:r>
        <w:continuationSeparator/>
      </w:r>
    </w:p>
  </w:endnote>
  <w:endnote w:type="continuationNotice" w:id="1">
    <w:p w14:paraId="61E3461A" w14:textId="77777777" w:rsidR="00FC59AD" w:rsidRDefault="00FC59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9698" w14:textId="02CE9F2C" w:rsidR="003E6BBC" w:rsidRDefault="003E6BBC">
    <w:pPr>
      <w:pStyle w:val="Footer"/>
    </w:pPr>
    <w:r>
      <w:rPr>
        <w:noProof/>
      </w:rPr>
      <mc:AlternateContent>
        <mc:Choice Requires="wps">
          <w:drawing>
            <wp:anchor distT="0" distB="0" distL="0" distR="0" simplePos="0" relativeHeight="251658244" behindDoc="0" locked="0" layoutInCell="1" allowOverlap="1" wp14:anchorId="4BBD035F" wp14:editId="359A8058">
              <wp:simplePos x="635" y="635"/>
              <wp:positionH relativeFrom="page">
                <wp:align>center</wp:align>
              </wp:positionH>
              <wp:positionV relativeFrom="page">
                <wp:align>bottom</wp:align>
              </wp:positionV>
              <wp:extent cx="971550" cy="495300"/>
              <wp:effectExtent l="0" t="0" r="0" b="0"/>
              <wp:wrapNone/>
              <wp:docPr id="22770397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495300"/>
                      </a:xfrm>
                      <a:prstGeom prst="rect">
                        <a:avLst/>
                      </a:prstGeom>
                      <a:noFill/>
                      <a:ln>
                        <a:noFill/>
                      </a:ln>
                    </wps:spPr>
                    <wps:txbx>
                      <w:txbxContent>
                        <w:p w14:paraId="12C0CE32" w14:textId="09B310DC"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BBD035F" id="_x0000_t202" coordsize="21600,21600" o:spt="202" path="m,l,21600r21600,l21600,xe">
              <v:stroke joinstyle="miter"/>
              <v:path gradientshapeok="t" o:connecttype="rect"/>
            </v:shapetype>
            <v:shape id="Text Box 5" o:spid="_x0000_s1028" type="#_x0000_t202" alt="[UNCLASSIFIED]" style="position:absolute;margin-left:0;margin-top:0;width:76.5pt;height:3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" filled="f" stroked="f">
              <v:fill o:detectmouseclick="t"/>
              <v:textbox style="mso-fit-shape-to-text:t" inset="0,0,0,15pt">
                <w:txbxContent>
                  <w:p w14:paraId="12C0CE32" w14:textId="09B310DC"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20E9" w14:textId="767B0ABE" w:rsidR="00431002" w:rsidRDefault="003E6BBC">
    <w:pPr>
      <w:pStyle w:val="Footer"/>
      <w:jc w:val="right"/>
    </w:pPr>
    <w:r>
      <w:rPr>
        <w:noProof/>
      </w:rPr>
      <mc:AlternateContent>
        <mc:Choice Requires="wps">
          <w:drawing>
            <wp:anchor distT="0" distB="0" distL="0" distR="0" simplePos="0" relativeHeight="251658245" behindDoc="0" locked="0" layoutInCell="1" allowOverlap="1" wp14:anchorId="695801FA" wp14:editId="7E3CCBE0">
              <wp:simplePos x="635" y="635"/>
              <wp:positionH relativeFrom="page">
                <wp:align>center</wp:align>
              </wp:positionH>
              <wp:positionV relativeFrom="page">
                <wp:align>bottom</wp:align>
              </wp:positionV>
              <wp:extent cx="971550" cy="495300"/>
              <wp:effectExtent l="0" t="0" r="0" b="0"/>
              <wp:wrapNone/>
              <wp:docPr id="690563608"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495300"/>
                      </a:xfrm>
                      <a:prstGeom prst="rect">
                        <a:avLst/>
                      </a:prstGeom>
                      <a:noFill/>
                      <a:ln>
                        <a:noFill/>
                      </a:ln>
                    </wps:spPr>
                    <wps:txbx>
                      <w:txbxContent>
                        <w:p w14:paraId="383AE5BA" w14:textId="468BDA26"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95801FA" id="_x0000_t202" coordsize="21600,21600" o:spt="202" path="m,l,21600r21600,l21600,xe">
              <v:stroke joinstyle="miter"/>
              <v:path gradientshapeok="t" o:connecttype="rect"/>
            </v:shapetype>
            <v:shape id="Text Box 6" o:spid="_x0000_s1029" type="#_x0000_t202" alt="[UNCLASSIFIED]" style="position:absolute;left:0;text-align:left;margin-left:0;margin-top:0;width:76.5pt;height:39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" filled="f" stroked="f">
              <v:fill o:detectmouseclick="t"/>
              <v:textbox style="mso-fit-shape-to-text:t" inset="0,0,0,15pt">
                <w:txbxContent>
                  <w:p w14:paraId="383AE5BA" w14:textId="468BDA26"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v:textbox>
              <w10:wrap anchorx="page" anchory="page"/>
            </v:shape>
          </w:pict>
        </mc:Fallback>
      </mc:AlternateContent>
    </w:r>
  </w:p>
  <w:sdt>
    <w:sdtPr>
      <w:id w:val="-1654974270"/>
      <w:docPartObj>
        <w:docPartGallery w:val="Page Numbers (Bottom of Page)"/>
        <w:docPartUnique/>
      </w:docPartObj>
    </w:sdtPr>
    <w:sdtEndPr>
      <w:rPr>
        <w:noProof/>
      </w:rPr>
    </w:sdtEndPr>
    <w:sdtContent>
      <w:p w14:paraId="1AD1E2C7" w14:textId="77777777" w:rsidR="00431002" w:rsidRDefault="00431002">
        <w:pPr>
          <w:pStyle w:val="Footer"/>
          <w:jc w:val="right"/>
        </w:pPr>
        <w:r>
          <w:fldChar w:fldCharType="begin"/>
        </w:r>
        <w:r>
          <w:instrText xml:space="preserve"> PAGE   \* MERGEFORMAT </w:instrText>
        </w:r>
        <w:r>
          <w:fldChar w:fldCharType="separate"/>
        </w:r>
        <w:r w:rsidR="00120922">
          <w:rPr>
            <w:noProof/>
          </w:rPr>
          <w:t>6</w:t>
        </w:r>
        <w:r>
          <w:rPr>
            <w:noProof/>
          </w:rPr>
          <w:fldChar w:fldCharType="end"/>
        </w:r>
      </w:p>
    </w:sdtContent>
  </w:sdt>
  <w:p w14:paraId="53208527" w14:textId="77777777" w:rsidR="00431002" w:rsidRDefault="00431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08526" w14:textId="5974E013" w:rsidR="003E6BBC" w:rsidRDefault="003E6BBC">
    <w:pPr>
      <w:pStyle w:val="Footer"/>
    </w:pPr>
    <w:r>
      <w:rPr>
        <w:noProof/>
      </w:rPr>
      <mc:AlternateContent>
        <mc:Choice Requires="wps">
          <w:drawing>
            <wp:anchor distT="0" distB="0" distL="0" distR="0" simplePos="0" relativeHeight="251658243" behindDoc="0" locked="0" layoutInCell="1" allowOverlap="1" wp14:anchorId="73C51FB3" wp14:editId="1E66A7AF">
              <wp:simplePos x="635" y="635"/>
              <wp:positionH relativeFrom="page">
                <wp:align>center</wp:align>
              </wp:positionH>
              <wp:positionV relativeFrom="page">
                <wp:align>bottom</wp:align>
              </wp:positionV>
              <wp:extent cx="971550" cy="495300"/>
              <wp:effectExtent l="0" t="0" r="0" b="0"/>
              <wp:wrapNone/>
              <wp:docPr id="146873464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495300"/>
                      </a:xfrm>
                      <a:prstGeom prst="rect">
                        <a:avLst/>
                      </a:prstGeom>
                      <a:noFill/>
                      <a:ln>
                        <a:noFill/>
                      </a:ln>
                    </wps:spPr>
                    <wps:txbx>
                      <w:txbxContent>
                        <w:p w14:paraId="24DA1C56" w14:textId="5E7DE27C"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3C51FB3" id="_x0000_t202" coordsize="21600,21600" o:spt="202" path="m,l,21600r21600,l21600,xe">
              <v:stroke joinstyle="miter"/>
              <v:path gradientshapeok="t" o:connecttype="rect"/>
            </v:shapetype>
            <v:shape id="Text Box 4" o:spid="_x0000_s1031" type="#_x0000_t202" alt="[UNCLASSIFIED]" style="position:absolute;margin-left:0;margin-top:0;width:76.5pt;height:3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TXDwIAABwEAAAOAAAAZHJzL2Uyb0RvYy54bWysU01v2zAMvQ/YfxB0X+y0y9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" filled="f" stroked="f">
              <v:fill o:detectmouseclick="t"/>
              <v:textbox style="mso-fit-shape-to-text:t" inset="0,0,0,15pt">
                <w:txbxContent>
                  <w:p w14:paraId="24DA1C56" w14:textId="5E7DE27C"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E9692" w14:textId="77777777" w:rsidR="00FC59AD" w:rsidRDefault="00FC59AD" w:rsidP="00490657">
      <w:pPr>
        <w:spacing w:before="0" w:line="240" w:lineRule="auto"/>
      </w:pPr>
      <w:r>
        <w:separator/>
      </w:r>
    </w:p>
  </w:footnote>
  <w:footnote w:type="continuationSeparator" w:id="0">
    <w:p w14:paraId="0C8A850D" w14:textId="77777777" w:rsidR="00FC59AD" w:rsidRDefault="00FC59AD" w:rsidP="00490657">
      <w:pPr>
        <w:spacing w:before="0" w:line="240" w:lineRule="auto"/>
      </w:pPr>
      <w:r>
        <w:continuationSeparator/>
      </w:r>
    </w:p>
  </w:footnote>
  <w:footnote w:type="continuationNotice" w:id="1">
    <w:p w14:paraId="74F845F2" w14:textId="77777777" w:rsidR="00FC59AD" w:rsidRDefault="00FC59A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9E06" w14:textId="2DDAC663" w:rsidR="003E6BBC" w:rsidRDefault="003E6BBC">
    <w:pPr>
      <w:pStyle w:val="Header"/>
    </w:pPr>
    <w:r>
      <w:rPr>
        <w:noProof/>
      </w:rPr>
      <mc:AlternateContent>
        <mc:Choice Requires="wps">
          <w:drawing>
            <wp:anchor distT="0" distB="0" distL="0" distR="0" simplePos="0" relativeHeight="251658241" behindDoc="0" locked="0" layoutInCell="1" allowOverlap="1" wp14:anchorId="3CF9A23A" wp14:editId="5FEBC032">
              <wp:simplePos x="635" y="635"/>
              <wp:positionH relativeFrom="page">
                <wp:align>center</wp:align>
              </wp:positionH>
              <wp:positionV relativeFrom="page">
                <wp:align>top</wp:align>
              </wp:positionV>
              <wp:extent cx="971550" cy="495300"/>
              <wp:effectExtent l="0" t="0" r="0" b="0"/>
              <wp:wrapNone/>
              <wp:docPr id="110901540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495300"/>
                      </a:xfrm>
                      <a:prstGeom prst="rect">
                        <a:avLst/>
                      </a:prstGeom>
                      <a:noFill/>
                      <a:ln>
                        <a:noFill/>
                      </a:ln>
                    </wps:spPr>
                    <wps:txbx>
                      <w:txbxContent>
                        <w:p w14:paraId="05B6BC97" w14:textId="4E6DA8A6"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CF9A23A" id="_x0000_t202" coordsize="21600,21600" o:spt="202" path="m,l,21600r21600,l21600,xe">
              <v:stroke joinstyle="miter"/>
              <v:path gradientshapeok="t" o:connecttype="rect"/>
            </v:shapetype>
            <v:shape id="Text Box 2" o:spid="_x0000_s1026" type="#_x0000_t202" alt="[UNCLASSIFIED]" style="position:absolute;margin-left:0;margin-top:0;width:76.5pt;height:3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" filled="f" stroked="f">
              <v:fill o:detectmouseclick="t"/>
              <v:textbox style="mso-fit-shape-to-text:t" inset="0,15pt,0,0">
                <w:txbxContent>
                  <w:p w14:paraId="05B6BC97" w14:textId="4E6DA8A6"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1F3B" w14:textId="13B98BC5" w:rsidR="003E6BBC" w:rsidRDefault="003E6BBC">
    <w:pPr>
      <w:pStyle w:val="Header"/>
    </w:pPr>
    <w:r>
      <w:rPr>
        <w:noProof/>
      </w:rPr>
      <mc:AlternateContent>
        <mc:Choice Requires="wps">
          <w:drawing>
            <wp:anchor distT="0" distB="0" distL="0" distR="0" simplePos="0" relativeHeight="251658242" behindDoc="0" locked="0" layoutInCell="1" allowOverlap="1" wp14:anchorId="5033C920" wp14:editId="64396BBF">
              <wp:simplePos x="635" y="635"/>
              <wp:positionH relativeFrom="page">
                <wp:align>center</wp:align>
              </wp:positionH>
              <wp:positionV relativeFrom="page">
                <wp:align>top</wp:align>
              </wp:positionV>
              <wp:extent cx="971550" cy="495300"/>
              <wp:effectExtent l="0" t="0" r="0" b="0"/>
              <wp:wrapNone/>
              <wp:docPr id="85501212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495300"/>
                      </a:xfrm>
                      <a:prstGeom prst="rect">
                        <a:avLst/>
                      </a:prstGeom>
                      <a:noFill/>
                      <a:ln>
                        <a:noFill/>
                      </a:ln>
                    </wps:spPr>
                    <wps:txbx>
                      <w:txbxContent>
                        <w:p w14:paraId="7400DA1E" w14:textId="5FBCACAE"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033C920" id="_x0000_t202" coordsize="21600,21600" o:spt="202" path="m,l,21600r21600,l21600,xe">
              <v:stroke joinstyle="miter"/>
              <v:path gradientshapeok="t" o:connecttype="rect"/>
            </v:shapetype>
            <v:shape id="Text Box 3" o:spid="_x0000_s1027" type="#_x0000_t202" alt="[UNCLASSIFIED]" style="position:absolute;margin-left:0;margin-top:0;width:76.5pt;height:3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" filled="f" stroked="f">
              <v:fill o:detectmouseclick="t"/>
              <v:textbox style="mso-fit-shape-to-text:t" inset="0,15pt,0,0">
                <w:txbxContent>
                  <w:p w14:paraId="7400DA1E" w14:textId="5FBCACAE"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E479" w14:textId="17AA0AAC" w:rsidR="003E6BBC" w:rsidRDefault="003E6BBC">
    <w:pPr>
      <w:pStyle w:val="Header"/>
    </w:pPr>
    <w:r>
      <w:rPr>
        <w:noProof/>
      </w:rPr>
      <mc:AlternateContent>
        <mc:Choice Requires="wps">
          <w:drawing>
            <wp:anchor distT="0" distB="0" distL="0" distR="0" simplePos="0" relativeHeight="251658240" behindDoc="0" locked="0" layoutInCell="1" allowOverlap="1" wp14:anchorId="71681943" wp14:editId="1EB1B786">
              <wp:simplePos x="635" y="635"/>
              <wp:positionH relativeFrom="page">
                <wp:align>center</wp:align>
              </wp:positionH>
              <wp:positionV relativeFrom="page">
                <wp:align>top</wp:align>
              </wp:positionV>
              <wp:extent cx="971550" cy="495300"/>
              <wp:effectExtent l="0" t="0" r="0" b="0"/>
              <wp:wrapNone/>
              <wp:docPr id="172982819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495300"/>
                      </a:xfrm>
                      <a:prstGeom prst="rect">
                        <a:avLst/>
                      </a:prstGeom>
                      <a:noFill/>
                      <a:ln>
                        <a:noFill/>
                      </a:ln>
                    </wps:spPr>
                    <wps:txbx>
                      <w:txbxContent>
                        <w:p w14:paraId="001A6FDA" w14:textId="1141A709"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1681943" id="_x0000_t202" coordsize="21600,21600" o:spt="202" path="m,l,21600r21600,l21600,xe">
              <v:stroke joinstyle="miter"/>
              <v:path gradientshapeok="t" o:connecttype="rect"/>
            </v:shapetype>
            <v:shape id="Text Box 1" o:spid="_x0000_s1030" type="#_x0000_t202" alt="[UNCLASSIFIED]" style="position:absolute;margin-left:0;margin-top:0;width:76.5pt;height:3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" filled="f" stroked="f">
              <v:fill o:detectmouseclick="t"/>
              <v:textbox style="mso-fit-shape-to-text:t" inset="0,15pt,0,0">
                <w:txbxContent>
                  <w:p w14:paraId="001A6FDA" w14:textId="1141A709" w:rsidR="003E6BBC" w:rsidRPr="003E6BBC" w:rsidRDefault="003E6BBC" w:rsidP="003E6BBC">
                    <w:pPr>
                      <w:rPr>
                        <w:rFonts w:ascii="Calibri" w:eastAsia="Calibri" w:hAnsi="Calibri" w:cs="Calibri"/>
                        <w:noProof/>
                        <w:color w:val="000000"/>
                        <w:sz w:val="24"/>
                        <w:szCs w:val="24"/>
                      </w:rPr>
                    </w:pPr>
                    <w:r w:rsidRPr="003E6BBC">
                      <w:rPr>
                        <w:rFonts w:ascii="Calibri" w:eastAsia="Calibri" w:hAnsi="Calibri" w:cs="Calibri"/>
                        <w:noProof/>
                        <w:color w:val="000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174"/>
    <w:multiLevelType w:val="hybridMultilevel"/>
    <w:tmpl w:val="C1F8D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9C0060"/>
    <w:multiLevelType w:val="hybridMultilevel"/>
    <w:tmpl w:val="3EACD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E778B5"/>
    <w:multiLevelType w:val="hybridMultilevel"/>
    <w:tmpl w:val="03D691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206E501F"/>
    <w:multiLevelType w:val="hybridMultilevel"/>
    <w:tmpl w:val="DEF2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815332"/>
    <w:multiLevelType w:val="hybridMultilevel"/>
    <w:tmpl w:val="DF881FA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452019C0"/>
    <w:multiLevelType w:val="hybridMultilevel"/>
    <w:tmpl w:val="9114546C"/>
    <w:lvl w:ilvl="0" w:tplc="1D3CE462">
      <w:start w:val="1"/>
      <w:numFmt w:val="bullet"/>
      <w:pStyle w:val="TableList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6073FA8"/>
    <w:multiLevelType w:val="hybridMultilevel"/>
    <w:tmpl w:val="958235B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560E1997"/>
    <w:multiLevelType w:val="hybridMultilevel"/>
    <w:tmpl w:val="F25C49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755349"/>
    <w:multiLevelType w:val="hybridMultilevel"/>
    <w:tmpl w:val="40C88D94"/>
    <w:lvl w:ilvl="0" w:tplc="DB2E1F88">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4AE4587"/>
    <w:multiLevelType w:val="hybridMultilevel"/>
    <w:tmpl w:val="23E46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007468">
    <w:abstractNumId w:val="5"/>
  </w:num>
  <w:num w:numId="2" w16cid:durableId="1197963403">
    <w:abstractNumId w:val="6"/>
  </w:num>
  <w:num w:numId="3" w16cid:durableId="757217227">
    <w:abstractNumId w:val="3"/>
  </w:num>
  <w:num w:numId="4" w16cid:durableId="1147012159">
    <w:abstractNumId w:val="7"/>
  </w:num>
  <w:num w:numId="5" w16cid:durableId="1911962652">
    <w:abstractNumId w:val="1"/>
  </w:num>
  <w:num w:numId="6" w16cid:durableId="1163549080">
    <w:abstractNumId w:val="0"/>
  </w:num>
  <w:num w:numId="7" w16cid:durableId="2067028782">
    <w:abstractNumId w:val="8"/>
  </w:num>
  <w:num w:numId="8" w16cid:durableId="1452699800">
    <w:abstractNumId w:val="4"/>
  </w:num>
  <w:num w:numId="9" w16cid:durableId="1209144719">
    <w:abstractNumId w:val="9"/>
  </w:num>
  <w:num w:numId="10" w16cid:durableId="9010162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han M">
    <w15:presenceInfo w15:providerId="AD" w15:userId="S::AA241235@lse.govt.nz::f208961d-6490-41b4-ac68-04adb557c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1D"/>
    <w:rsid w:val="00091837"/>
    <w:rsid w:val="00115B91"/>
    <w:rsid w:val="00120922"/>
    <w:rsid w:val="00122F09"/>
    <w:rsid w:val="00140A9A"/>
    <w:rsid w:val="00146945"/>
    <w:rsid w:val="00151234"/>
    <w:rsid w:val="001731BF"/>
    <w:rsid w:val="00187BBD"/>
    <w:rsid w:val="00196A84"/>
    <w:rsid w:val="001E27FF"/>
    <w:rsid w:val="00287D89"/>
    <w:rsid w:val="002F6D62"/>
    <w:rsid w:val="00335D7C"/>
    <w:rsid w:val="00364272"/>
    <w:rsid w:val="00364551"/>
    <w:rsid w:val="003A5D64"/>
    <w:rsid w:val="003C65A8"/>
    <w:rsid w:val="003E6BBC"/>
    <w:rsid w:val="00401DA7"/>
    <w:rsid w:val="00416F7E"/>
    <w:rsid w:val="00431002"/>
    <w:rsid w:val="0045156F"/>
    <w:rsid w:val="00490657"/>
    <w:rsid w:val="004A0173"/>
    <w:rsid w:val="004C31C6"/>
    <w:rsid w:val="004E119B"/>
    <w:rsid w:val="004E6A9C"/>
    <w:rsid w:val="005078DD"/>
    <w:rsid w:val="00533847"/>
    <w:rsid w:val="00537B74"/>
    <w:rsid w:val="00547C70"/>
    <w:rsid w:val="00580D16"/>
    <w:rsid w:val="00583844"/>
    <w:rsid w:val="00593887"/>
    <w:rsid w:val="005D67D3"/>
    <w:rsid w:val="00625716"/>
    <w:rsid w:val="00657B6D"/>
    <w:rsid w:val="006B2328"/>
    <w:rsid w:val="00775BC9"/>
    <w:rsid w:val="007D62BB"/>
    <w:rsid w:val="007E17F1"/>
    <w:rsid w:val="00807EB0"/>
    <w:rsid w:val="0082240D"/>
    <w:rsid w:val="008263BB"/>
    <w:rsid w:val="008410A4"/>
    <w:rsid w:val="00871D4E"/>
    <w:rsid w:val="008A237D"/>
    <w:rsid w:val="008B74A5"/>
    <w:rsid w:val="008C24AF"/>
    <w:rsid w:val="008C6907"/>
    <w:rsid w:val="00921570"/>
    <w:rsid w:val="0099792C"/>
    <w:rsid w:val="009E3475"/>
    <w:rsid w:val="009E7B87"/>
    <w:rsid w:val="00A071C7"/>
    <w:rsid w:val="00A339F4"/>
    <w:rsid w:val="00A60D4E"/>
    <w:rsid w:val="00AD3E3D"/>
    <w:rsid w:val="00AD7948"/>
    <w:rsid w:val="00AE4DD5"/>
    <w:rsid w:val="00B33066"/>
    <w:rsid w:val="00B452C7"/>
    <w:rsid w:val="00B53E4B"/>
    <w:rsid w:val="00B62B19"/>
    <w:rsid w:val="00B65944"/>
    <w:rsid w:val="00B73D79"/>
    <w:rsid w:val="00B9177F"/>
    <w:rsid w:val="00B96D5D"/>
    <w:rsid w:val="00BB0705"/>
    <w:rsid w:val="00BD5A01"/>
    <w:rsid w:val="00BD7B15"/>
    <w:rsid w:val="00BF5C16"/>
    <w:rsid w:val="00C00E47"/>
    <w:rsid w:val="00C258BC"/>
    <w:rsid w:val="00C43478"/>
    <w:rsid w:val="00C65703"/>
    <w:rsid w:val="00C77999"/>
    <w:rsid w:val="00CF4CF6"/>
    <w:rsid w:val="00D02ECC"/>
    <w:rsid w:val="00D22FA8"/>
    <w:rsid w:val="00D4540C"/>
    <w:rsid w:val="00D7463D"/>
    <w:rsid w:val="00D8322D"/>
    <w:rsid w:val="00DB61EA"/>
    <w:rsid w:val="00E04C68"/>
    <w:rsid w:val="00E7174A"/>
    <w:rsid w:val="00E7621D"/>
    <w:rsid w:val="00E76739"/>
    <w:rsid w:val="00E942EC"/>
    <w:rsid w:val="00EF5152"/>
    <w:rsid w:val="00F4148D"/>
    <w:rsid w:val="00F515D0"/>
    <w:rsid w:val="00F52726"/>
    <w:rsid w:val="00F57C73"/>
    <w:rsid w:val="00F96B65"/>
    <w:rsid w:val="00FB188F"/>
    <w:rsid w:val="00FC59AD"/>
    <w:rsid w:val="00FE363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60EF"/>
  <w15:chartTrackingRefBased/>
  <w15:docId w15:val="{DA525A2D-C174-4BF4-8C25-FC4B3D46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4B"/>
    <w:pPr>
      <w:spacing w:before="120" w:after="0" w:line="300" w:lineRule="auto"/>
    </w:pPr>
    <w:rPr>
      <w:rFonts w:ascii="Arial" w:hAnsi="Arial" w:cs="Arial"/>
      <w:color w:val="000000" w:themeColor="text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21D"/>
    <w:rPr>
      <w:color w:val="auto"/>
      <w:u w:val="single" w:color="7F7F7F" w:themeColor="text1" w:themeTint="80"/>
    </w:rPr>
  </w:style>
  <w:style w:type="table" w:styleId="TableGrid">
    <w:name w:val="Table Grid"/>
    <w:basedOn w:val="TableNormal"/>
    <w:uiPriority w:val="59"/>
    <w:rsid w:val="00E7621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E7621D"/>
    <w:pPr>
      <w:spacing w:before="60" w:after="60"/>
    </w:pPr>
  </w:style>
  <w:style w:type="paragraph" w:customStyle="1" w:styleId="TableListBullet">
    <w:name w:val="Table List Bullet"/>
    <w:basedOn w:val="TableText"/>
    <w:qFormat/>
    <w:rsid w:val="00E7621D"/>
    <w:pPr>
      <w:numPr>
        <w:numId w:val="1"/>
      </w:numPr>
    </w:pPr>
  </w:style>
  <w:style w:type="paragraph" w:styleId="ListParagraph">
    <w:name w:val="List Paragraph"/>
    <w:basedOn w:val="Normal"/>
    <w:link w:val="ListParagraphChar"/>
    <w:uiPriority w:val="34"/>
    <w:qFormat/>
    <w:rsid w:val="00F515D0"/>
    <w:pPr>
      <w:ind w:left="720"/>
      <w:contextualSpacing/>
    </w:pPr>
  </w:style>
  <w:style w:type="paragraph" w:styleId="Header">
    <w:name w:val="header"/>
    <w:basedOn w:val="Normal"/>
    <w:link w:val="HeaderChar"/>
    <w:uiPriority w:val="99"/>
    <w:unhideWhenUsed/>
    <w:rsid w:val="0049065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90657"/>
    <w:rPr>
      <w:rFonts w:ascii="Arial" w:hAnsi="Arial" w:cs="Arial"/>
      <w:color w:val="000000" w:themeColor="text1"/>
      <w:sz w:val="18"/>
      <w:szCs w:val="20"/>
    </w:rPr>
  </w:style>
  <w:style w:type="paragraph" w:styleId="Footer">
    <w:name w:val="footer"/>
    <w:basedOn w:val="Normal"/>
    <w:link w:val="FooterChar"/>
    <w:uiPriority w:val="99"/>
    <w:unhideWhenUsed/>
    <w:rsid w:val="0049065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90657"/>
    <w:rPr>
      <w:rFonts w:ascii="Arial" w:hAnsi="Arial" w:cs="Arial"/>
      <w:color w:val="000000" w:themeColor="text1"/>
      <w:sz w:val="18"/>
      <w:szCs w:val="20"/>
    </w:rPr>
  </w:style>
  <w:style w:type="paragraph" w:styleId="FootnoteText">
    <w:name w:val="footnote text"/>
    <w:basedOn w:val="Normal"/>
    <w:link w:val="FootnoteTextChar"/>
    <w:uiPriority w:val="99"/>
    <w:semiHidden/>
    <w:unhideWhenUsed/>
    <w:rsid w:val="002F6D62"/>
    <w:pPr>
      <w:spacing w:before="0" w:line="240" w:lineRule="auto"/>
    </w:pPr>
    <w:rPr>
      <w:sz w:val="20"/>
    </w:rPr>
  </w:style>
  <w:style w:type="character" w:customStyle="1" w:styleId="FootnoteTextChar">
    <w:name w:val="Footnote Text Char"/>
    <w:basedOn w:val="DefaultParagraphFont"/>
    <w:link w:val="FootnoteText"/>
    <w:uiPriority w:val="99"/>
    <w:semiHidden/>
    <w:rsid w:val="002F6D62"/>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2F6D62"/>
    <w:rPr>
      <w:vertAlign w:val="superscript"/>
    </w:rPr>
  </w:style>
  <w:style w:type="character" w:styleId="CommentReference">
    <w:name w:val="annotation reference"/>
    <w:basedOn w:val="DefaultParagraphFont"/>
    <w:uiPriority w:val="99"/>
    <w:semiHidden/>
    <w:unhideWhenUsed/>
    <w:rsid w:val="00187BBD"/>
    <w:rPr>
      <w:sz w:val="16"/>
      <w:szCs w:val="16"/>
    </w:rPr>
  </w:style>
  <w:style w:type="paragraph" w:styleId="CommentText">
    <w:name w:val="annotation text"/>
    <w:basedOn w:val="Normal"/>
    <w:link w:val="CommentTextChar"/>
    <w:uiPriority w:val="99"/>
    <w:unhideWhenUsed/>
    <w:rsid w:val="00187BBD"/>
    <w:pPr>
      <w:spacing w:line="240" w:lineRule="auto"/>
    </w:pPr>
    <w:rPr>
      <w:sz w:val="20"/>
    </w:rPr>
  </w:style>
  <w:style w:type="character" w:customStyle="1" w:styleId="CommentTextChar">
    <w:name w:val="Comment Text Char"/>
    <w:basedOn w:val="DefaultParagraphFont"/>
    <w:link w:val="CommentText"/>
    <w:uiPriority w:val="99"/>
    <w:rsid w:val="00187BBD"/>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87BBD"/>
    <w:rPr>
      <w:b/>
      <w:bCs/>
    </w:rPr>
  </w:style>
  <w:style w:type="character" w:customStyle="1" w:styleId="CommentSubjectChar">
    <w:name w:val="Comment Subject Char"/>
    <w:basedOn w:val="CommentTextChar"/>
    <w:link w:val="CommentSubject"/>
    <w:uiPriority w:val="99"/>
    <w:semiHidden/>
    <w:rsid w:val="00187BBD"/>
    <w:rPr>
      <w:rFonts w:ascii="Arial" w:hAnsi="Arial" w:cs="Arial"/>
      <w:b/>
      <w:bCs/>
      <w:color w:val="000000" w:themeColor="text1"/>
      <w:sz w:val="20"/>
      <w:szCs w:val="20"/>
    </w:rPr>
  </w:style>
  <w:style w:type="paragraph" w:styleId="BalloonText">
    <w:name w:val="Balloon Text"/>
    <w:basedOn w:val="Normal"/>
    <w:link w:val="BalloonTextChar"/>
    <w:uiPriority w:val="99"/>
    <w:semiHidden/>
    <w:unhideWhenUsed/>
    <w:rsid w:val="00187BBD"/>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87BBD"/>
    <w:rPr>
      <w:rFonts w:ascii="Segoe UI" w:hAnsi="Segoe UI" w:cs="Segoe UI"/>
      <w:color w:val="000000" w:themeColor="text1"/>
      <w:sz w:val="18"/>
      <w:szCs w:val="18"/>
    </w:rPr>
  </w:style>
  <w:style w:type="paragraph" w:customStyle="1" w:styleId="TableHeading">
    <w:name w:val="Table Heading"/>
    <w:basedOn w:val="TableText"/>
    <w:qFormat/>
    <w:rsid w:val="00B96D5D"/>
    <w:pPr>
      <w:keepNext/>
      <w:spacing w:line="240" w:lineRule="auto"/>
    </w:pPr>
    <w:rPr>
      <w:b/>
      <w:color w:val="FFFFFF" w:themeColor="background1"/>
    </w:rPr>
  </w:style>
  <w:style w:type="paragraph" w:customStyle="1" w:styleId="Bullets">
    <w:name w:val="Bullets"/>
    <w:basedOn w:val="Normal"/>
    <w:rsid w:val="00140A9A"/>
    <w:pPr>
      <w:numPr>
        <w:numId w:val="7"/>
      </w:numPr>
    </w:pPr>
  </w:style>
  <w:style w:type="character" w:customStyle="1" w:styleId="ListParagraphChar">
    <w:name w:val="List Paragraph Char"/>
    <w:basedOn w:val="DefaultParagraphFont"/>
    <w:link w:val="ListParagraph"/>
    <w:uiPriority w:val="34"/>
    <w:rsid w:val="00140A9A"/>
    <w:rPr>
      <w:rFonts w:ascii="Arial" w:hAnsi="Arial" w:cs="Arial"/>
      <w:color w:val="000000" w:themeColor="text1"/>
      <w:sz w:val="18"/>
      <w:szCs w:val="20"/>
    </w:rPr>
  </w:style>
  <w:style w:type="table" w:customStyle="1" w:styleId="TableGrid1">
    <w:name w:val="Table Grid1"/>
    <w:basedOn w:val="TableNormal"/>
    <w:next w:val="TableGrid"/>
    <w:uiPriority w:val="59"/>
    <w:rsid w:val="00140A9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2328"/>
    <w:pPr>
      <w:spacing w:after="0" w:line="240" w:lineRule="auto"/>
    </w:pPr>
    <w:rPr>
      <w:rFonts w:ascii="Arial" w:hAnsi="Arial" w:cs="Arial"/>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9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sr@protectivesecurity.govt.nz"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ransferred_x0020_Date xmlns="ddc629d3-4f64-4614-a5d0-12d856136ede" xsi:nil="true"/>
    <n44b2b9d006c4b05a2ac5cf359327af3 xmlns="ddc629d3-4f64-4614-a5d0-12d856136ede">
      <Terms xmlns="http://schemas.microsoft.com/office/infopath/2007/PartnerControls"/>
    </n44b2b9d006c4b05a2ac5cf359327af3>
    <_ip_UnifiedCompliancePolicyProperties xmlns="http://schemas.microsoft.com/sharepoint/v3" xsi:nil="true"/>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QP3HXD45QU42-2095159221-5296</_dlc_DocId>
    <_dlc_DocIdUrl xmlns="5e8bfeac-aaea-4f48-8a71-bd9f9e77aee8">
      <Url>https://cloudrepo.sharepoint.com/sites/PSR/_layouts/15/DocIdRedir.aspx?ID=QP3HXD45QU42-2095159221-5296</Url>
      <Description>QP3HXD45QU42-2095159221-5296</Description>
    </_dlc_DocIdUrl>
  </documentManagement>
</p:properties>
</file>

<file path=customXml/itemProps1.xml><?xml version="1.0" encoding="utf-8"?>
<ds:datastoreItem xmlns:ds="http://schemas.openxmlformats.org/officeDocument/2006/customXml" ds:itemID="{CEF33507-7DA0-4F98-9001-5AA207FDC294}">
  <ds:schemaRefs>
    <ds:schemaRef ds:uri="http://schemas.microsoft.com/sharepoint/v3/contenttype/forms"/>
  </ds:schemaRefs>
</ds:datastoreItem>
</file>

<file path=customXml/itemProps2.xml><?xml version="1.0" encoding="utf-8"?>
<ds:datastoreItem xmlns:ds="http://schemas.openxmlformats.org/officeDocument/2006/customXml" ds:itemID="{2548620E-980D-467E-B52C-7F1DDBF09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c629d3-4f64-4614-a5d0-12d856136ede"/>
    <ds:schemaRef ds:uri="5e8bfeac-aaea-4f48-8a71-bd9f9e77aee8"/>
    <ds:schemaRef ds:uri="abc56baf-fabd-4fa7-99e2-318242fe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F38F6-9020-4FEF-9CD1-D567D63E6A45}">
  <ds:schemaRefs>
    <ds:schemaRef ds:uri="http://schemas.microsoft.com/sharepoint/events"/>
  </ds:schemaRefs>
</ds:datastoreItem>
</file>

<file path=customXml/itemProps4.xml><?xml version="1.0" encoding="utf-8"?>
<ds:datastoreItem xmlns:ds="http://schemas.openxmlformats.org/officeDocument/2006/customXml" ds:itemID="{B5C7BC69-DDB2-41AD-B789-5FA26B0DAB10}">
  <ds:schemaRefs>
    <ds:schemaRef ds:uri="ddc629d3-4f64-4614-a5d0-12d856136ed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bc56baf-fabd-4fa7-99e2-318242fe9a16"/>
    <ds:schemaRef ds:uri="http://purl.org/dc/dcmitype/"/>
    <ds:schemaRef ds:uri="5e8bfeac-aaea-4f48-8a71-bd9f9e77aee8"/>
    <ds:schemaRef ds:uri="http://schemas.microsoft.com/sharepoint/v3"/>
    <ds:schemaRef ds:uri="http://schemas.microsoft.com/office/2006/metadata/properties"/>
    <ds:schemaRef ds:uri="http://purl.org/dc/terms/"/>
    <ds:schemaRef ds:uri="http://purl.org/dc/elements/1.1/"/>
  </ds:schemaRefs>
</ds:datastoreItem>
</file>

<file path=docMetadata/LabelInfo.xml><?xml version="1.0" encoding="utf-8"?>
<clbl:labelList xmlns:clbl="http://schemas.microsoft.com/office/2020/mipLabelMetadata">
  <clbl:label id="{8ea1aa8a-470d-41de-95bb-9b08241e3d5b}" enabled="1" method="Privileged" siteId="{27dc6ab3-9c39-4134-a7b2-beddcf3638e6}"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Links>
    <vt:vector size="6" baseType="variant">
      <vt:variant>
        <vt:i4>5570607</vt:i4>
      </vt:variant>
      <vt:variant>
        <vt:i4>0</vt:i4>
      </vt:variant>
      <vt:variant>
        <vt:i4>0</vt:i4>
      </vt:variant>
      <vt:variant>
        <vt:i4>5</vt:i4>
      </vt:variant>
      <vt:variant>
        <vt:lpwstr>mailto:psr@protectivesecurity.govt.nz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Rebecca L</cp:lastModifiedBy>
  <cp:revision>14</cp:revision>
  <dcterms:created xsi:type="dcterms:W3CDTF">2024-08-29T19:12:00Z</dcterms:created>
  <dcterms:modified xsi:type="dcterms:W3CDTF">2024-10-06T21:27:00Z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_dlc_DocIdItemGuid">
    <vt:lpwstr>c49c5224-37fd-4e0e-ad84-aac364467d12</vt:lpwstr>
  </property>
  <property fmtid="{D5CDD505-2E9C-101B-9397-08002B2CF9AE}" pid="4" name="Agency">
    <vt:lpwstr>6;#NZSIS|86599228-d496-45e2-b4e3-9758aabe6040</vt:lpwstr>
  </property>
  <property fmtid="{D5CDD505-2E9C-101B-9397-08002B2CF9AE}" pid="5" name="MediaServiceImageTags">
    <vt:lpwstr/>
  </property>
  <property fmtid="{D5CDD505-2E9C-101B-9397-08002B2CF9AE}" pid="6" name="Function">
    <vt:lpwstr/>
  </property>
  <property fmtid="{D5CDD505-2E9C-101B-9397-08002B2CF9AE}" pid="7" name="ClassificationContentMarkingHeaderShapeIds">
    <vt:lpwstr>671b1561,421a3b6c,32f67320</vt:lpwstr>
  </property>
  <property fmtid="{D5CDD505-2E9C-101B-9397-08002B2CF9AE}" pid="8" name="ClassificationContentMarkingHeaderFontProps">
    <vt:lpwstr>#000000,12,Calibri</vt:lpwstr>
  </property>
  <property fmtid="{D5CDD505-2E9C-101B-9397-08002B2CF9AE}" pid="9" name="ClassificationContentMarkingHeaderText">
    <vt:lpwstr>[UNCLASSIFIED]</vt:lpwstr>
  </property>
  <property fmtid="{D5CDD505-2E9C-101B-9397-08002B2CF9AE}" pid="10" name="ClassificationContentMarkingFooterShapeIds">
    <vt:lpwstr>578b1cb5,d927ca5,29292a18</vt:lpwstr>
  </property>
  <property fmtid="{D5CDD505-2E9C-101B-9397-08002B2CF9AE}" pid="11" name="ClassificationContentMarkingFooterFontProps">
    <vt:lpwstr>#000000,12,Calibri</vt:lpwstr>
  </property>
  <property fmtid="{D5CDD505-2E9C-101B-9397-08002B2CF9AE}" pid="12" name="ClassificationContentMarkingFooterText">
    <vt:lpwstr>[UNCLASSIFIED]</vt:lpwstr>
  </property>
</Properties>
</file>